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1F172351" w:rsidR="00A0401D" w:rsidRPr="007F23B9" w:rsidRDefault="007F23B9" w:rsidP="00874C05">
      <w:pPr>
        <w:pStyle w:val="Titel"/>
        <w:rPr>
          <w:lang w:val="de-AT"/>
        </w:rPr>
      </w:pPr>
      <w:bookmarkStart w:id="0" w:name="_Hlk23341663"/>
      <w:r>
        <w:rPr>
          <w:lang w:val="de-AT"/>
        </w:rPr>
        <w:t>Konstruktives Feedback</w:t>
      </w:r>
      <w:r w:rsidR="0081264D">
        <w:rPr>
          <w:lang w:val="de-AT"/>
        </w:rPr>
        <w:t xml:space="preserve"> digital </w:t>
      </w:r>
      <w:r w:rsidR="007326A9">
        <w:rPr>
          <w:lang w:val="de-AT"/>
        </w:rPr>
        <w:t>und effizient</w:t>
      </w:r>
      <w:r w:rsidR="001D011C">
        <w:rPr>
          <w:lang w:val="de-AT"/>
        </w:rPr>
        <w:t>:</w:t>
      </w:r>
    </w:p>
    <w:p w14:paraId="27F77901" w14:textId="228C4DB3" w:rsidR="006F7FDD" w:rsidRPr="007F23B9" w:rsidRDefault="007F23B9" w:rsidP="00874C05">
      <w:pPr>
        <w:pStyle w:val="Untertitel"/>
        <w:rPr>
          <w:lang w:val="de-AT"/>
        </w:rPr>
      </w:pPr>
      <w:r w:rsidRPr="007F23B9">
        <w:rPr>
          <w:lang w:val="de-AT"/>
        </w:rPr>
        <w:t>Lehrende geben den Lernenden Rückmeldungen</w:t>
      </w:r>
    </w:p>
    <w:bookmarkEnd w:id="0"/>
    <w:p w14:paraId="10517E96" w14:textId="0E6B2AC1" w:rsidR="00E244CB" w:rsidRPr="007F23B9" w:rsidRDefault="00E244CB" w:rsidP="006C1A63"/>
    <w:p w14:paraId="4053E8B6" w14:textId="77777777" w:rsidR="008F41DA" w:rsidRPr="007F23B9" w:rsidRDefault="008F41DA" w:rsidP="006C1A63"/>
    <w:p w14:paraId="53BB6EA7" w14:textId="15450EB3" w:rsidR="002F52D8" w:rsidRPr="00874C05" w:rsidRDefault="00BF7966" w:rsidP="00874C05">
      <w:pPr>
        <w:pStyle w:val="Header-vor-Inhaltsverzeichnis"/>
      </w:pPr>
      <w:r w:rsidRPr="003C4A79">
        <w:t>Kurzbeschreibung</w:t>
      </w:r>
    </w:p>
    <w:p w14:paraId="4ED6E674" w14:textId="7F45C45B" w:rsidR="00BC0116" w:rsidRDefault="00685491" w:rsidP="00BC0116">
      <w:r>
        <w:t xml:space="preserve">Wenn es darum geht, Lernprozesse zu fördern, spielt konstruktives Feedback </w:t>
      </w:r>
      <w:r w:rsidR="00BC0116">
        <w:t xml:space="preserve">(Rückmeldungen zu Lernstand und Hilfestellungen) </w:t>
      </w:r>
      <w:r>
        <w:t xml:space="preserve">eine zentrale Rolle. </w:t>
      </w:r>
      <w:r w:rsidR="0081264D">
        <w:t>Werden digitale Tools für die Feedback-Gabe eingesetzt, kann schriftliches Feedback effizienter und einfacher gestaltet werden</w:t>
      </w:r>
      <w:r w:rsidR="00BC0116">
        <w:t xml:space="preserve">. Alternativ bringt Feedback als Audio- bzw. Video Zeitersparnisse und die Korrekturzeit bei Quiz kann wegfallen, wenn </w:t>
      </w:r>
      <w:r w:rsidR="0011036F">
        <w:t>diese</w:t>
      </w:r>
      <w:r w:rsidR="00BC0116">
        <w:t xml:space="preserve"> beim Erstellen mit Erklärungen und Musterlösungen angereichert werden, die den TN unmittelbar nach der Absolvierung angezeigt werden. Was konstruktives Feedback auszeichnet und wie es mithilfe digitaler Medien gegeben werden kann, zeigt dieser Use Case.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3482051C" w:rsidR="0075669F" w:rsidRPr="0075669F" w:rsidRDefault="00837F2E" w:rsidP="006C1A63">
      <w:r>
        <w:rPr>
          <w:noProof/>
          <w:lang w:eastAsia="ja-JP"/>
        </w:rPr>
        <w:drawing>
          <wp:inline distT="0" distB="0" distL="0" distR="0" wp14:anchorId="7B0ADF42" wp14:editId="114EEA67">
            <wp:extent cx="5219700" cy="3361055"/>
            <wp:effectExtent l="0" t="0" r="0" b="0"/>
            <wp:docPr id="10" name="Grafik 10" descr="Sozialform: Einzelarbeit – Partnerarbeit – Gruppenarbeit – Plenum&#10;Gruppengröße: Einzelne Person – kleinere Gruppe (2-25TN) – größere Gruppe (26-50TN) – Massen-LV (ab 51TN)&#10;Zeitlicher Aufwand (Richtwert) für Vorbereitung Lehrperson (ohne Einarbeitungszeit): 30-45 Minuten&#10;Zeitlicher Aufwand (Richtwert) für Durchführung Lehrperson: 30 Minuten -1 Stunde&#10;Zeitlicher Aufwand (Richtwert) für Nachbereitung Lehrperson: -&#10;Zeitlicher Gesamtaufwand (Richtwert) für Teilnehmer*innen: -&#10;Lernzielebene: erinnern – verstehen – anwenden – analysieren – evaluieren – erschaffen&#10;Unterstützt Zusammenarbeit: nein &#10;Ermöglicht Feedback an Teilnehmer*innen: ja&#10;Ermöglicht Beobachtung / Überprüfung: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Konstruktives-Feedback_Kat-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60C52581" w:rsidR="00A72412" w:rsidRDefault="00A72412" w:rsidP="006C1A63"/>
    <w:p w14:paraId="1743BCE7" w14:textId="0EB88921"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1DB47491" w14:textId="49E63FD7" w:rsidR="002A5DD5"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4565" w:history="1">
        <w:r w:rsidR="002A5DD5" w:rsidRPr="003B5EFE">
          <w:rPr>
            <w:rStyle w:val="Hyperlink"/>
            <w:noProof/>
          </w:rPr>
          <w:t>Gründe für den Einsatz</w:t>
        </w:r>
        <w:r w:rsidR="002A5DD5">
          <w:rPr>
            <w:noProof/>
            <w:webHidden/>
          </w:rPr>
          <w:tab/>
        </w:r>
        <w:r w:rsidR="002A5DD5">
          <w:rPr>
            <w:noProof/>
            <w:webHidden/>
          </w:rPr>
          <w:fldChar w:fldCharType="begin"/>
        </w:r>
        <w:r w:rsidR="002A5DD5">
          <w:rPr>
            <w:noProof/>
            <w:webHidden/>
          </w:rPr>
          <w:instrText xml:space="preserve"> PAGEREF _Toc49764565 \h </w:instrText>
        </w:r>
        <w:r w:rsidR="002A5DD5">
          <w:rPr>
            <w:noProof/>
            <w:webHidden/>
          </w:rPr>
        </w:r>
        <w:r w:rsidR="002A5DD5">
          <w:rPr>
            <w:noProof/>
            <w:webHidden/>
          </w:rPr>
          <w:fldChar w:fldCharType="separate"/>
        </w:r>
        <w:r w:rsidR="00DC3A2A">
          <w:rPr>
            <w:noProof/>
            <w:webHidden/>
          </w:rPr>
          <w:t>1</w:t>
        </w:r>
        <w:r w:rsidR="002A5DD5">
          <w:rPr>
            <w:noProof/>
            <w:webHidden/>
          </w:rPr>
          <w:fldChar w:fldCharType="end"/>
        </w:r>
      </w:hyperlink>
    </w:p>
    <w:p w14:paraId="2EE89633" w14:textId="47112B2A" w:rsidR="002A5DD5" w:rsidRDefault="002A5DD5">
      <w:pPr>
        <w:pStyle w:val="Verzeichnis1"/>
        <w:rPr>
          <w:rFonts w:asciiTheme="minorHAnsi" w:eastAsiaTheme="minorEastAsia" w:hAnsiTheme="minorHAnsi" w:cstheme="minorBidi"/>
          <w:noProof/>
          <w:sz w:val="22"/>
          <w:szCs w:val="22"/>
          <w:lang w:eastAsia="de-AT"/>
        </w:rPr>
      </w:pPr>
      <w:hyperlink w:anchor="_Toc49764566" w:history="1">
        <w:r w:rsidRPr="003B5EFE">
          <w:rPr>
            <w:rStyle w:val="Hyperlink"/>
            <w:noProof/>
          </w:rPr>
          <w:t>Technische Infrastruktur / Empfehlungen</w:t>
        </w:r>
        <w:r>
          <w:rPr>
            <w:noProof/>
            <w:webHidden/>
          </w:rPr>
          <w:tab/>
        </w:r>
        <w:r>
          <w:rPr>
            <w:noProof/>
            <w:webHidden/>
          </w:rPr>
          <w:fldChar w:fldCharType="begin"/>
        </w:r>
        <w:r>
          <w:rPr>
            <w:noProof/>
            <w:webHidden/>
          </w:rPr>
          <w:instrText xml:space="preserve"> PAGEREF _Toc49764566 \h </w:instrText>
        </w:r>
        <w:r>
          <w:rPr>
            <w:noProof/>
            <w:webHidden/>
          </w:rPr>
        </w:r>
        <w:r>
          <w:rPr>
            <w:noProof/>
            <w:webHidden/>
          </w:rPr>
          <w:fldChar w:fldCharType="separate"/>
        </w:r>
        <w:r w:rsidR="00DC3A2A">
          <w:rPr>
            <w:noProof/>
            <w:webHidden/>
          </w:rPr>
          <w:t>1</w:t>
        </w:r>
        <w:r>
          <w:rPr>
            <w:noProof/>
            <w:webHidden/>
          </w:rPr>
          <w:fldChar w:fldCharType="end"/>
        </w:r>
      </w:hyperlink>
    </w:p>
    <w:p w14:paraId="2BD6ECDC" w14:textId="5632CAF6" w:rsidR="002A5DD5" w:rsidRDefault="002A5DD5">
      <w:pPr>
        <w:pStyle w:val="Verzeichnis1"/>
        <w:rPr>
          <w:rFonts w:asciiTheme="minorHAnsi" w:eastAsiaTheme="minorEastAsia" w:hAnsiTheme="minorHAnsi" w:cstheme="minorBidi"/>
          <w:noProof/>
          <w:sz w:val="22"/>
          <w:szCs w:val="22"/>
          <w:lang w:eastAsia="de-AT"/>
        </w:rPr>
      </w:pPr>
      <w:hyperlink w:anchor="_Toc49764567" w:history="1">
        <w:r w:rsidRPr="003B5EFE">
          <w:rPr>
            <w:rStyle w:val="Hyperlink"/>
            <w:noProof/>
          </w:rPr>
          <w:t>Rolle der Lehrperson</w:t>
        </w:r>
        <w:r>
          <w:rPr>
            <w:noProof/>
            <w:webHidden/>
          </w:rPr>
          <w:tab/>
        </w:r>
        <w:r>
          <w:rPr>
            <w:noProof/>
            <w:webHidden/>
          </w:rPr>
          <w:fldChar w:fldCharType="begin"/>
        </w:r>
        <w:r>
          <w:rPr>
            <w:noProof/>
            <w:webHidden/>
          </w:rPr>
          <w:instrText xml:space="preserve"> PAGEREF _Toc49764567 \h </w:instrText>
        </w:r>
        <w:r>
          <w:rPr>
            <w:noProof/>
            <w:webHidden/>
          </w:rPr>
        </w:r>
        <w:r>
          <w:rPr>
            <w:noProof/>
            <w:webHidden/>
          </w:rPr>
          <w:fldChar w:fldCharType="separate"/>
        </w:r>
        <w:r w:rsidR="00DC3A2A">
          <w:rPr>
            <w:noProof/>
            <w:webHidden/>
          </w:rPr>
          <w:t>1</w:t>
        </w:r>
        <w:r>
          <w:rPr>
            <w:noProof/>
            <w:webHidden/>
          </w:rPr>
          <w:fldChar w:fldCharType="end"/>
        </w:r>
      </w:hyperlink>
    </w:p>
    <w:p w14:paraId="6F496E97" w14:textId="412B4E19" w:rsidR="002A5DD5" w:rsidRDefault="002A5DD5">
      <w:pPr>
        <w:pStyle w:val="Verzeichnis1"/>
        <w:rPr>
          <w:rFonts w:asciiTheme="minorHAnsi" w:eastAsiaTheme="minorEastAsia" w:hAnsiTheme="minorHAnsi" w:cstheme="minorBidi"/>
          <w:noProof/>
          <w:sz w:val="22"/>
          <w:szCs w:val="22"/>
          <w:lang w:eastAsia="de-AT"/>
        </w:rPr>
      </w:pPr>
      <w:hyperlink w:anchor="_Toc49764568" w:history="1">
        <w:r w:rsidRPr="003B5EFE">
          <w:rPr>
            <w:rStyle w:val="Hyperlink"/>
            <w:noProof/>
          </w:rPr>
          <w:t>Einsatzmöglichkeiten / Methoden</w:t>
        </w:r>
        <w:r>
          <w:rPr>
            <w:noProof/>
            <w:webHidden/>
          </w:rPr>
          <w:tab/>
        </w:r>
        <w:r>
          <w:rPr>
            <w:noProof/>
            <w:webHidden/>
          </w:rPr>
          <w:fldChar w:fldCharType="begin"/>
        </w:r>
        <w:r>
          <w:rPr>
            <w:noProof/>
            <w:webHidden/>
          </w:rPr>
          <w:instrText xml:space="preserve"> PAGEREF _Toc49764568 \h </w:instrText>
        </w:r>
        <w:r>
          <w:rPr>
            <w:noProof/>
            <w:webHidden/>
          </w:rPr>
        </w:r>
        <w:r>
          <w:rPr>
            <w:noProof/>
            <w:webHidden/>
          </w:rPr>
          <w:fldChar w:fldCharType="separate"/>
        </w:r>
        <w:r w:rsidR="00DC3A2A">
          <w:rPr>
            <w:noProof/>
            <w:webHidden/>
          </w:rPr>
          <w:t>2</w:t>
        </w:r>
        <w:r>
          <w:rPr>
            <w:noProof/>
            <w:webHidden/>
          </w:rPr>
          <w:fldChar w:fldCharType="end"/>
        </w:r>
      </w:hyperlink>
    </w:p>
    <w:p w14:paraId="6F24794F" w14:textId="3B60B0CA"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69" w:history="1">
        <w:r w:rsidRPr="003B5EFE">
          <w:rPr>
            <w:rStyle w:val="Hyperlink"/>
            <w:noProof/>
          </w:rPr>
          <w:t>Automatisiertes Feedback</w:t>
        </w:r>
        <w:r>
          <w:rPr>
            <w:noProof/>
            <w:webHidden/>
          </w:rPr>
          <w:tab/>
        </w:r>
        <w:r>
          <w:rPr>
            <w:noProof/>
            <w:webHidden/>
          </w:rPr>
          <w:fldChar w:fldCharType="begin"/>
        </w:r>
        <w:r>
          <w:rPr>
            <w:noProof/>
            <w:webHidden/>
          </w:rPr>
          <w:instrText xml:space="preserve"> PAGEREF _Toc49764569 \h </w:instrText>
        </w:r>
        <w:r>
          <w:rPr>
            <w:noProof/>
            <w:webHidden/>
          </w:rPr>
        </w:r>
        <w:r>
          <w:rPr>
            <w:noProof/>
            <w:webHidden/>
          </w:rPr>
          <w:fldChar w:fldCharType="separate"/>
        </w:r>
        <w:r w:rsidR="00DC3A2A">
          <w:rPr>
            <w:noProof/>
            <w:webHidden/>
          </w:rPr>
          <w:t>3</w:t>
        </w:r>
        <w:r>
          <w:rPr>
            <w:noProof/>
            <w:webHidden/>
          </w:rPr>
          <w:fldChar w:fldCharType="end"/>
        </w:r>
      </w:hyperlink>
    </w:p>
    <w:p w14:paraId="654EBF9D" w14:textId="2DFDB45E"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70" w:history="1">
        <w:r w:rsidRPr="003B5EFE">
          <w:rPr>
            <w:rStyle w:val="Hyperlink"/>
            <w:noProof/>
          </w:rPr>
          <w:t>Schriftliches Feedback</w:t>
        </w:r>
        <w:r>
          <w:rPr>
            <w:noProof/>
            <w:webHidden/>
          </w:rPr>
          <w:tab/>
        </w:r>
        <w:r>
          <w:rPr>
            <w:noProof/>
            <w:webHidden/>
          </w:rPr>
          <w:fldChar w:fldCharType="begin"/>
        </w:r>
        <w:r>
          <w:rPr>
            <w:noProof/>
            <w:webHidden/>
          </w:rPr>
          <w:instrText xml:space="preserve"> PAGEREF _Toc49764570 \h </w:instrText>
        </w:r>
        <w:r>
          <w:rPr>
            <w:noProof/>
            <w:webHidden/>
          </w:rPr>
        </w:r>
        <w:r>
          <w:rPr>
            <w:noProof/>
            <w:webHidden/>
          </w:rPr>
          <w:fldChar w:fldCharType="separate"/>
        </w:r>
        <w:r w:rsidR="00DC3A2A">
          <w:rPr>
            <w:noProof/>
            <w:webHidden/>
          </w:rPr>
          <w:t>4</w:t>
        </w:r>
        <w:r>
          <w:rPr>
            <w:noProof/>
            <w:webHidden/>
          </w:rPr>
          <w:fldChar w:fldCharType="end"/>
        </w:r>
      </w:hyperlink>
    </w:p>
    <w:p w14:paraId="1919C3E0" w14:textId="27E275B9"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71" w:history="1">
        <w:r w:rsidRPr="003B5EFE">
          <w:rPr>
            <w:rStyle w:val="Hyperlink"/>
            <w:noProof/>
          </w:rPr>
          <w:t>Feedback per Audio / Video</w:t>
        </w:r>
        <w:r>
          <w:rPr>
            <w:noProof/>
            <w:webHidden/>
          </w:rPr>
          <w:tab/>
        </w:r>
        <w:r>
          <w:rPr>
            <w:noProof/>
            <w:webHidden/>
          </w:rPr>
          <w:fldChar w:fldCharType="begin"/>
        </w:r>
        <w:r>
          <w:rPr>
            <w:noProof/>
            <w:webHidden/>
          </w:rPr>
          <w:instrText xml:space="preserve"> PAGEREF _Toc49764571 \h </w:instrText>
        </w:r>
        <w:r>
          <w:rPr>
            <w:noProof/>
            <w:webHidden/>
          </w:rPr>
        </w:r>
        <w:r>
          <w:rPr>
            <w:noProof/>
            <w:webHidden/>
          </w:rPr>
          <w:fldChar w:fldCharType="separate"/>
        </w:r>
        <w:r w:rsidR="00DC3A2A">
          <w:rPr>
            <w:noProof/>
            <w:webHidden/>
          </w:rPr>
          <w:t>5</w:t>
        </w:r>
        <w:r>
          <w:rPr>
            <w:noProof/>
            <w:webHidden/>
          </w:rPr>
          <w:fldChar w:fldCharType="end"/>
        </w:r>
      </w:hyperlink>
    </w:p>
    <w:p w14:paraId="0C7C3A0D" w14:textId="4A2BE946" w:rsidR="002A5DD5" w:rsidRDefault="002A5DD5">
      <w:pPr>
        <w:pStyle w:val="Verzeichnis1"/>
        <w:rPr>
          <w:rFonts w:asciiTheme="minorHAnsi" w:eastAsiaTheme="minorEastAsia" w:hAnsiTheme="minorHAnsi" w:cstheme="minorBidi"/>
          <w:noProof/>
          <w:sz w:val="22"/>
          <w:szCs w:val="22"/>
          <w:lang w:eastAsia="de-AT"/>
        </w:rPr>
      </w:pPr>
      <w:hyperlink w:anchor="_Toc49764572" w:history="1">
        <w:r w:rsidRPr="003B5EFE">
          <w:rPr>
            <w:rStyle w:val="Hyperlink"/>
            <w:noProof/>
          </w:rPr>
          <w:t>Zeitlicher Aufwand</w:t>
        </w:r>
        <w:r>
          <w:rPr>
            <w:noProof/>
            <w:webHidden/>
          </w:rPr>
          <w:tab/>
        </w:r>
        <w:r>
          <w:rPr>
            <w:noProof/>
            <w:webHidden/>
          </w:rPr>
          <w:fldChar w:fldCharType="begin"/>
        </w:r>
        <w:r>
          <w:rPr>
            <w:noProof/>
            <w:webHidden/>
          </w:rPr>
          <w:instrText xml:space="preserve"> PAGEREF _Toc49764572 \h </w:instrText>
        </w:r>
        <w:r>
          <w:rPr>
            <w:noProof/>
            <w:webHidden/>
          </w:rPr>
        </w:r>
        <w:r>
          <w:rPr>
            <w:noProof/>
            <w:webHidden/>
          </w:rPr>
          <w:fldChar w:fldCharType="separate"/>
        </w:r>
        <w:r w:rsidR="00DC3A2A">
          <w:rPr>
            <w:noProof/>
            <w:webHidden/>
          </w:rPr>
          <w:t>6</w:t>
        </w:r>
        <w:r>
          <w:rPr>
            <w:noProof/>
            <w:webHidden/>
          </w:rPr>
          <w:fldChar w:fldCharType="end"/>
        </w:r>
      </w:hyperlink>
    </w:p>
    <w:p w14:paraId="14CBB7C0" w14:textId="6800747A" w:rsidR="002A5DD5" w:rsidRDefault="002A5DD5">
      <w:pPr>
        <w:pStyle w:val="Verzeichnis1"/>
        <w:rPr>
          <w:rFonts w:asciiTheme="minorHAnsi" w:eastAsiaTheme="minorEastAsia" w:hAnsiTheme="minorHAnsi" w:cstheme="minorBidi"/>
          <w:noProof/>
          <w:sz w:val="22"/>
          <w:szCs w:val="22"/>
          <w:lang w:eastAsia="de-AT"/>
        </w:rPr>
      </w:pPr>
      <w:hyperlink w:anchor="_Toc49764573" w:history="1">
        <w:r w:rsidRPr="003B5EFE">
          <w:rPr>
            <w:rStyle w:val="Hyperlink"/>
            <w:noProof/>
          </w:rPr>
          <w:t>Tipps zur Umsetzung</w:t>
        </w:r>
        <w:r>
          <w:rPr>
            <w:noProof/>
            <w:webHidden/>
          </w:rPr>
          <w:tab/>
        </w:r>
        <w:r>
          <w:rPr>
            <w:noProof/>
            <w:webHidden/>
          </w:rPr>
          <w:fldChar w:fldCharType="begin"/>
        </w:r>
        <w:r>
          <w:rPr>
            <w:noProof/>
            <w:webHidden/>
          </w:rPr>
          <w:instrText xml:space="preserve"> PAGEREF _Toc49764573 \h </w:instrText>
        </w:r>
        <w:r>
          <w:rPr>
            <w:noProof/>
            <w:webHidden/>
          </w:rPr>
        </w:r>
        <w:r>
          <w:rPr>
            <w:noProof/>
            <w:webHidden/>
          </w:rPr>
          <w:fldChar w:fldCharType="separate"/>
        </w:r>
        <w:r w:rsidR="00DC3A2A">
          <w:rPr>
            <w:noProof/>
            <w:webHidden/>
          </w:rPr>
          <w:t>6</w:t>
        </w:r>
        <w:r>
          <w:rPr>
            <w:noProof/>
            <w:webHidden/>
          </w:rPr>
          <w:fldChar w:fldCharType="end"/>
        </w:r>
      </w:hyperlink>
    </w:p>
    <w:p w14:paraId="66550EF9" w14:textId="22DFB15B" w:rsidR="002A5DD5" w:rsidRDefault="002A5DD5">
      <w:pPr>
        <w:pStyle w:val="Verzeichnis1"/>
        <w:rPr>
          <w:rFonts w:asciiTheme="minorHAnsi" w:eastAsiaTheme="minorEastAsia" w:hAnsiTheme="minorHAnsi" w:cstheme="minorBidi"/>
          <w:noProof/>
          <w:sz w:val="22"/>
          <w:szCs w:val="22"/>
          <w:lang w:eastAsia="de-AT"/>
        </w:rPr>
      </w:pPr>
      <w:hyperlink w:anchor="_Toc49764574" w:history="1">
        <w:r w:rsidRPr="003B5EFE">
          <w:rPr>
            <w:rStyle w:val="Hyperlink"/>
            <w:noProof/>
          </w:rPr>
          <w:t>Vorteile / Herausforderungen</w:t>
        </w:r>
        <w:r>
          <w:rPr>
            <w:noProof/>
            <w:webHidden/>
          </w:rPr>
          <w:tab/>
        </w:r>
        <w:r>
          <w:rPr>
            <w:noProof/>
            <w:webHidden/>
          </w:rPr>
          <w:fldChar w:fldCharType="begin"/>
        </w:r>
        <w:r>
          <w:rPr>
            <w:noProof/>
            <w:webHidden/>
          </w:rPr>
          <w:instrText xml:space="preserve"> PAGEREF _Toc49764574 \h </w:instrText>
        </w:r>
        <w:r>
          <w:rPr>
            <w:noProof/>
            <w:webHidden/>
          </w:rPr>
        </w:r>
        <w:r>
          <w:rPr>
            <w:noProof/>
            <w:webHidden/>
          </w:rPr>
          <w:fldChar w:fldCharType="separate"/>
        </w:r>
        <w:r w:rsidR="00DC3A2A">
          <w:rPr>
            <w:noProof/>
            <w:webHidden/>
          </w:rPr>
          <w:t>7</w:t>
        </w:r>
        <w:r>
          <w:rPr>
            <w:noProof/>
            <w:webHidden/>
          </w:rPr>
          <w:fldChar w:fldCharType="end"/>
        </w:r>
      </w:hyperlink>
    </w:p>
    <w:p w14:paraId="682C5892" w14:textId="7560726F" w:rsidR="002A5DD5" w:rsidRDefault="002A5DD5">
      <w:pPr>
        <w:pStyle w:val="Verzeichnis1"/>
        <w:rPr>
          <w:rFonts w:asciiTheme="minorHAnsi" w:eastAsiaTheme="minorEastAsia" w:hAnsiTheme="minorHAnsi" w:cstheme="minorBidi"/>
          <w:noProof/>
          <w:sz w:val="22"/>
          <w:szCs w:val="22"/>
          <w:lang w:eastAsia="de-AT"/>
        </w:rPr>
      </w:pPr>
      <w:hyperlink w:anchor="_Toc49764575" w:history="1">
        <w:r w:rsidRPr="003B5EFE">
          <w:rPr>
            <w:rStyle w:val="Hyperlink"/>
            <w:noProof/>
          </w:rPr>
          <w:t>Einfluss auf Lernerfolg</w:t>
        </w:r>
        <w:r>
          <w:rPr>
            <w:noProof/>
            <w:webHidden/>
          </w:rPr>
          <w:tab/>
        </w:r>
        <w:r>
          <w:rPr>
            <w:noProof/>
            <w:webHidden/>
          </w:rPr>
          <w:fldChar w:fldCharType="begin"/>
        </w:r>
        <w:r>
          <w:rPr>
            <w:noProof/>
            <w:webHidden/>
          </w:rPr>
          <w:instrText xml:space="preserve"> PAGEREF _Toc49764575 \h </w:instrText>
        </w:r>
        <w:r>
          <w:rPr>
            <w:noProof/>
            <w:webHidden/>
          </w:rPr>
        </w:r>
        <w:r>
          <w:rPr>
            <w:noProof/>
            <w:webHidden/>
          </w:rPr>
          <w:fldChar w:fldCharType="separate"/>
        </w:r>
        <w:r w:rsidR="00DC3A2A">
          <w:rPr>
            <w:noProof/>
            <w:webHidden/>
          </w:rPr>
          <w:t>7</w:t>
        </w:r>
        <w:r>
          <w:rPr>
            <w:noProof/>
            <w:webHidden/>
          </w:rPr>
          <w:fldChar w:fldCharType="end"/>
        </w:r>
      </w:hyperlink>
    </w:p>
    <w:p w14:paraId="084ECB62" w14:textId="463BE422" w:rsidR="002A5DD5" w:rsidRDefault="002A5DD5">
      <w:pPr>
        <w:pStyle w:val="Verzeichnis1"/>
        <w:rPr>
          <w:rFonts w:asciiTheme="minorHAnsi" w:eastAsiaTheme="minorEastAsia" w:hAnsiTheme="minorHAnsi" w:cstheme="minorBidi"/>
          <w:noProof/>
          <w:sz w:val="22"/>
          <w:szCs w:val="22"/>
          <w:lang w:eastAsia="de-AT"/>
        </w:rPr>
      </w:pPr>
      <w:hyperlink w:anchor="_Toc49764576" w:history="1">
        <w:r w:rsidRPr="003B5EFE">
          <w:rPr>
            <w:rStyle w:val="Hyperlink"/>
            <w:noProof/>
          </w:rPr>
          <w:t>Einfluss auf Motivation</w:t>
        </w:r>
        <w:r>
          <w:rPr>
            <w:noProof/>
            <w:webHidden/>
          </w:rPr>
          <w:tab/>
        </w:r>
        <w:r>
          <w:rPr>
            <w:noProof/>
            <w:webHidden/>
          </w:rPr>
          <w:fldChar w:fldCharType="begin"/>
        </w:r>
        <w:r>
          <w:rPr>
            <w:noProof/>
            <w:webHidden/>
          </w:rPr>
          <w:instrText xml:space="preserve"> PAGEREF _Toc49764576 \h </w:instrText>
        </w:r>
        <w:r>
          <w:rPr>
            <w:noProof/>
            <w:webHidden/>
          </w:rPr>
        </w:r>
        <w:r>
          <w:rPr>
            <w:noProof/>
            <w:webHidden/>
          </w:rPr>
          <w:fldChar w:fldCharType="separate"/>
        </w:r>
        <w:r w:rsidR="00DC3A2A">
          <w:rPr>
            <w:noProof/>
            <w:webHidden/>
          </w:rPr>
          <w:t>7</w:t>
        </w:r>
        <w:r>
          <w:rPr>
            <w:noProof/>
            <w:webHidden/>
          </w:rPr>
          <w:fldChar w:fldCharType="end"/>
        </w:r>
      </w:hyperlink>
    </w:p>
    <w:p w14:paraId="51DD291F" w14:textId="149CA36E" w:rsidR="002A5DD5" w:rsidRDefault="002A5DD5">
      <w:pPr>
        <w:pStyle w:val="Verzeichnis1"/>
        <w:rPr>
          <w:rFonts w:asciiTheme="minorHAnsi" w:eastAsiaTheme="minorEastAsia" w:hAnsiTheme="minorHAnsi" w:cstheme="minorBidi"/>
          <w:noProof/>
          <w:sz w:val="22"/>
          <w:szCs w:val="22"/>
          <w:lang w:eastAsia="de-AT"/>
        </w:rPr>
      </w:pPr>
      <w:hyperlink w:anchor="_Toc49764577" w:history="1">
        <w:r w:rsidRPr="003B5EFE">
          <w:rPr>
            <w:rStyle w:val="Hyperlink"/>
            <w:noProof/>
          </w:rPr>
          <w:t>Rechtliche Aspekte</w:t>
        </w:r>
        <w:r>
          <w:rPr>
            <w:noProof/>
            <w:webHidden/>
          </w:rPr>
          <w:tab/>
        </w:r>
        <w:r>
          <w:rPr>
            <w:noProof/>
            <w:webHidden/>
          </w:rPr>
          <w:fldChar w:fldCharType="begin"/>
        </w:r>
        <w:r>
          <w:rPr>
            <w:noProof/>
            <w:webHidden/>
          </w:rPr>
          <w:instrText xml:space="preserve"> PAGEREF _Toc49764577 \h </w:instrText>
        </w:r>
        <w:r>
          <w:rPr>
            <w:noProof/>
            <w:webHidden/>
          </w:rPr>
        </w:r>
        <w:r>
          <w:rPr>
            <w:noProof/>
            <w:webHidden/>
          </w:rPr>
          <w:fldChar w:fldCharType="separate"/>
        </w:r>
        <w:r w:rsidR="00DC3A2A">
          <w:rPr>
            <w:noProof/>
            <w:webHidden/>
          </w:rPr>
          <w:t>7</w:t>
        </w:r>
        <w:r>
          <w:rPr>
            <w:noProof/>
            <w:webHidden/>
          </w:rPr>
          <w:fldChar w:fldCharType="end"/>
        </w:r>
      </w:hyperlink>
    </w:p>
    <w:p w14:paraId="2C7F5EC8" w14:textId="3BF608FD" w:rsidR="002A5DD5" w:rsidRDefault="002A5DD5">
      <w:pPr>
        <w:pStyle w:val="Verzeichnis1"/>
        <w:rPr>
          <w:rFonts w:asciiTheme="minorHAnsi" w:eastAsiaTheme="minorEastAsia" w:hAnsiTheme="minorHAnsi" w:cstheme="minorBidi"/>
          <w:noProof/>
          <w:sz w:val="22"/>
          <w:szCs w:val="22"/>
          <w:lang w:eastAsia="de-AT"/>
        </w:rPr>
      </w:pPr>
      <w:hyperlink w:anchor="_Toc49764578" w:history="1">
        <w:r w:rsidRPr="003B5EFE">
          <w:rPr>
            <w:rStyle w:val="Hyperlink"/>
            <w:noProof/>
          </w:rPr>
          <w:t>Mögliche Tools für Umsetzung</w:t>
        </w:r>
        <w:r>
          <w:rPr>
            <w:noProof/>
            <w:webHidden/>
          </w:rPr>
          <w:tab/>
        </w:r>
        <w:r>
          <w:rPr>
            <w:noProof/>
            <w:webHidden/>
          </w:rPr>
          <w:fldChar w:fldCharType="begin"/>
        </w:r>
        <w:r>
          <w:rPr>
            <w:noProof/>
            <w:webHidden/>
          </w:rPr>
          <w:instrText xml:space="preserve"> PAGEREF _Toc49764578 \h </w:instrText>
        </w:r>
        <w:r>
          <w:rPr>
            <w:noProof/>
            <w:webHidden/>
          </w:rPr>
        </w:r>
        <w:r>
          <w:rPr>
            <w:noProof/>
            <w:webHidden/>
          </w:rPr>
          <w:fldChar w:fldCharType="separate"/>
        </w:r>
        <w:r w:rsidR="00DC3A2A">
          <w:rPr>
            <w:noProof/>
            <w:webHidden/>
          </w:rPr>
          <w:t>8</w:t>
        </w:r>
        <w:r>
          <w:rPr>
            <w:noProof/>
            <w:webHidden/>
          </w:rPr>
          <w:fldChar w:fldCharType="end"/>
        </w:r>
      </w:hyperlink>
    </w:p>
    <w:p w14:paraId="2D63F44D" w14:textId="3697EB4D"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79" w:history="1">
        <w:r w:rsidRPr="003B5EFE">
          <w:rPr>
            <w:rStyle w:val="Hyperlink"/>
            <w:noProof/>
          </w:rPr>
          <w:t>Lernmanagementsysteme</w:t>
        </w:r>
        <w:r>
          <w:rPr>
            <w:noProof/>
            <w:webHidden/>
          </w:rPr>
          <w:tab/>
        </w:r>
        <w:r>
          <w:rPr>
            <w:noProof/>
            <w:webHidden/>
          </w:rPr>
          <w:fldChar w:fldCharType="begin"/>
        </w:r>
        <w:r>
          <w:rPr>
            <w:noProof/>
            <w:webHidden/>
          </w:rPr>
          <w:instrText xml:space="preserve"> PAGEREF _Toc49764579 \h </w:instrText>
        </w:r>
        <w:r>
          <w:rPr>
            <w:noProof/>
            <w:webHidden/>
          </w:rPr>
        </w:r>
        <w:r>
          <w:rPr>
            <w:noProof/>
            <w:webHidden/>
          </w:rPr>
          <w:fldChar w:fldCharType="separate"/>
        </w:r>
        <w:r w:rsidR="00DC3A2A">
          <w:rPr>
            <w:noProof/>
            <w:webHidden/>
          </w:rPr>
          <w:t>8</w:t>
        </w:r>
        <w:r>
          <w:rPr>
            <w:noProof/>
            <w:webHidden/>
          </w:rPr>
          <w:fldChar w:fldCharType="end"/>
        </w:r>
      </w:hyperlink>
    </w:p>
    <w:p w14:paraId="6E9FF90C" w14:textId="6B1087C9"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80" w:history="1">
        <w:r w:rsidRPr="003B5EFE">
          <w:rPr>
            <w:rStyle w:val="Hyperlink"/>
            <w:noProof/>
          </w:rPr>
          <w:t>Online-Kollaborationstools</w:t>
        </w:r>
        <w:r>
          <w:rPr>
            <w:noProof/>
            <w:webHidden/>
          </w:rPr>
          <w:tab/>
        </w:r>
        <w:r>
          <w:rPr>
            <w:noProof/>
            <w:webHidden/>
          </w:rPr>
          <w:fldChar w:fldCharType="begin"/>
        </w:r>
        <w:r>
          <w:rPr>
            <w:noProof/>
            <w:webHidden/>
          </w:rPr>
          <w:instrText xml:space="preserve"> PAGEREF _Toc49764580 \h </w:instrText>
        </w:r>
        <w:r>
          <w:rPr>
            <w:noProof/>
            <w:webHidden/>
          </w:rPr>
        </w:r>
        <w:r>
          <w:rPr>
            <w:noProof/>
            <w:webHidden/>
          </w:rPr>
          <w:fldChar w:fldCharType="separate"/>
        </w:r>
        <w:r w:rsidR="00DC3A2A">
          <w:rPr>
            <w:noProof/>
            <w:webHidden/>
          </w:rPr>
          <w:t>8</w:t>
        </w:r>
        <w:r>
          <w:rPr>
            <w:noProof/>
            <w:webHidden/>
          </w:rPr>
          <w:fldChar w:fldCharType="end"/>
        </w:r>
      </w:hyperlink>
    </w:p>
    <w:p w14:paraId="0A2241B7" w14:textId="5B832F86"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81" w:history="1">
        <w:r w:rsidRPr="003B5EFE">
          <w:rPr>
            <w:rStyle w:val="Hyperlink"/>
            <w:noProof/>
          </w:rPr>
          <w:t>Synchrone Online-Kommunikationstools</w:t>
        </w:r>
        <w:r>
          <w:rPr>
            <w:noProof/>
            <w:webHidden/>
          </w:rPr>
          <w:tab/>
        </w:r>
        <w:r>
          <w:rPr>
            <w:noProof/>
            <w:webHidden/>
          </w:rPr>
          <w:fldChar w:fldCharType="begin"/>
        </w:r>
        <w:r>
          <w:rPr>
            <w:noProof/>
            <w:webHidden/>
          </w:rPr>
          <w:instrText xml:space="preserve"> PAGEREF _Toc49764581 \h </w:instrText>
        </w:r>
        <w:r>
          <w:rPr>
            <w:noProof/>
            <w:webHidden/>
          </w:rPr>
        </w:r>
        <w:r>
          <w:rPr>
            <w:noProof/>
            <w:webHidden/>
          </w:rPr>
          <w:fldChar w:fldCharType="separate"/>
        </w:r>
        <w:r w:rsidR="00DC3A2A">
          <w:rPr>
            <w:noProof/>
            <w:webHidden/>
          </w:rPr>
          <w:t>9</w:t>
        </w:r>
        <w:r>
          <w:rPr>
            <w:noProof/>
            <w:webHidden/>
          </w:rPr>
          <w:fldChar w:fldCharType="end"/>
        </w:r>
      </w:hyperlink>
    </w:p>
    <w:p w14:paraId="5F3FC2CD" w14:textId="202385B6"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82" w:history="1">
        <w:r w:rsidRPr="003B5EFE">
          <w:rPr>
            <w:rStyle w:val="Hyperlink"/>
            <w:noProof/>
          </w:rPr>
          <w:t>Audioaufnahme-Tools</w:t>
        </w:r>
        <w:r>
          <w:rPr>
            <w:noProof/>
            <w:webHidden/>
          </w:rPr>
          <w:tab/>
        </w:r>
        <w:r>
          <w:rPr>
            <w:noProof/>
            <w:webHidden/>
          </w:rPr>
          <w:fldChar w:fldCharType="begin"/>
        </w:r>
        <w:r>
          <w:rPr>
            <w:noProof/>
            <w:webHidden/>
          </w:rPr>
          <w:instrText xml:space="preserve"> PAGEREF _Toc49764582 \h </w:instrText>
        </w:r>
        <w:r>
          <w:rPr>
            <w:noProof/>
            <w:webHidden/>
          </w:rPr>
        </w:r>
        <w:r>
          <w:rPr>
            <w:noProof/>
            <w:webHidden/>
          </w:rPr>
          <w:fldChar w:fldCharType="separate"/>
        </w:r>
        <w:r w:rsidR="00DC3A2A">
          <w:rPr>
            <w:noProof/>
            <w:webHidden/>
          </w:rPr>
          <w:t>10</w:t>
        </w:r>
        <w:r>
          <w:rPr>
            <w:noProof/>
            <w:webHidden/>
          </w:rPr>
          <w:fldChar w:fldCharType="end"/>
        </w:r>
      </w:hyperlink>
    </w:p>
    <w:p w14:paraId="2C210A97" w14:textId="1B738FB3"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83" w:history="1">
        <w:r w:rsidRPr="003B5EFE">
          <w:rPr>
            <w:rStyle w:val="Hyperlink"/>
            <w:noProof/>
          </w:rPr>
          <w:t>Screencast-Tools</w:t>
        </w:r>
        <w:r>
          <w:rPr>
            <w:noProof/>
            <w:webHidden/>
          </w:rPr>
          <w:tab/>
        </w:r>
        <w:r>
          <w:rPr>
            <w:noProof/>
            <w:webHidden/>
          </w:rPr>
          <w:fldChar w:fldCharType="begin"/>
        </w:r>
        <w:r>
          <w:rPr>
            <w:noProof/>
            <w:webHidden/>
          </w:rPr>
          <w:instrText xml:space="preserve"> PAGEREF _Toc49764583 \h </w:instrText>
        </w:r>
        <w:r>
          <w:rPr>
            <w:noProof/>
            <w:webHidden/>
          </w:rPr>
        </w:r>
        <w:r>
          <w:rPr>
            <w:noProof/>
            <w:webHidden/>
          </w:rPr>
          <w:fldChar w:fldCharType="separate"/>
        </w:r>
        <w:r w:rsidR="00DC3A2A">
          <w:rPr>
            <w:noProof/>
            <w:webHidden/>
          </w:rPr>
          <w:t>10</w:t>
        </w:r>
        <w:r>
          <w:rPr>
            <w:noProof/>
            <w:webHidden/>
          </w:rPr>
          <w:fldChar w:fldCharType="end"/>
        </w:r>
      </w:hyperlink>
    </w:p>
    <w:p w14:paraId="0AA00DB6" w14:textId="664F144A" w:rsidR="002A5DD5" w:rsidRDefault="002A5DD5">
      <w:pPr>
        <w:pStyle w:val="Verzeichnis2"/>
        <w:tabs>
          <w:tab w:val="right" w:leader="dot" w:pos="8210"/>
        </w:tabs>
        <w:rPr>
          <w:rFonts w:asciiTheme="minorHAnsi" w:eastAsiaTheme="minorEastAsia" w:hAnsiTheme="minorHAnsi" w:cstheme="minorBidi"/>
          <w:noProof/>
          <w:sz w:val="22"/>
          <w:szCs w:val="22"/>
          <w:lang w:eastAsia="de-AT"/>
        </w:rPr>
      </w:pPr>
      <w:hyperlink w:anchor="_Toc49764584" w:history="1">
        <w:r w:rsidRPr="003B5EFE">
          <w:rPr>
            <w:rStyle w:val="Hyperlink"/>
            <w:noProof/>
          </w:rPr>
          <w:t>File-Sharing- und File-Hosting-Dienste</w:t>
        </w:r>
        <w:r>
          <w:rPr>
            <w:noProof/>
            <w:webHidden/>
          </w:rPr>
          <w:tab/>
        </w:r>
        <w:r>
          <w:rPr>
            <w:noProof/>
            <w:webHidden/>
          </w:rPr>
          <w:fldChar w:fldCharType="begin"/>
        </w:r>
        <w:r>
          <w:rPr>
            <w:noProof/>
            <w:webHidden/>
          </w:rPr>
          <w:instrText xml:space="preserve"> PAGEREF _Toc49764584 \h </w:instrText>
        </w:r>
        <w:r>
          <w:rPr>
            <w:noProof/>
            <w:webHidden/>
          </w:rPr>
        </w:r>
        <w:r>
          <w:rPr>
            <w:noProof/>
            <w:webHidden/>
          </w:rPr>
          <w:fldChar w:fldCharType="separate"/>
        </w:r>
        <w:r w:rsidR="00DC3A2A">
          <w:rPr>
            <w:noProof/>
            <w:webHidden/>
          </w:rPr>
          <w:t>11</w:t>
        </w:r>
        <w:r>
          <w:rPr>
            <w:noProof/>
            <w:webHidden/>
          </w:rPr>
          <w:fldChar w:fldCharType="end"/>
        </w:r>
      </w:hyperlink>
    </w:p>
    <w:p w14:paraId="393AC434" w14:textId="27ECEE7A" w:rsidR="002A5DD5" w:rsidRDefault="002A5DD5">
      <w:pPr>
        <w:pStyle w:val="Verzeichnis1"/>
        <w:rPr>
          <w:rFonts w:asciiTheme="minorHAnsi" w:eastAsiaTheme="minorEastAsia" w:hAnsiTheme="minorHAnsi" w:cstheme="minorBidi"/>
          <w:noProof/>
          <w:sz w:val="22"/>
          <w:szCs w:val="22"/>
          <w:lang w:eastAsia="de-AT"/>
        </w:rPr>
      </w:pPr>
      <w:hyperlink w:anchor="_Toc49764585" w:history="1">
        <w:r w:rsidRPr="003B5EFE">
          <w:rPr>
            <w:rStyle w:val="Hyperlink"/>
            <w:noProof/>
          </w:rPr>
          <w:t>Anwendungsbeispiel</w:t>
        </w:r>
        <w:r>
          <w:rPr>
            <w:noProof/>
            <w:webHidden/>
          </w:rPr>
          <w:tab/>
        </w:r>
        <w:r>
          <w:rPr>
            <w:noProof/>
            <w:webHidden/>
          </w:rPr>
          <w:fldChar w:fldCharType="begin"/>
        </w:r>
        <w:r>
          <w:rPr>
            <w:noProof/>
            <w:webHidden/>
          </w:rPr>
          <w:instrText xml:space="preserve"> PAGEREF _Toc49764585 \h </w:instrText>
        </w:r>
        <w:r>
          <w:rPr>
            <w:noProof/>
            <w:webHidden/>
          </w:rPr>
        </w:r>
        <w:r>
          <w:rPr>
            <w:noProof/>
            <w:webHidden/>
          </w:rPr>
          <w:fldChar w:fldCharType="separate"/>
        </w:r>
        <w:r w:rsidR="00DC3A2A">
          <w:rPr>
            <w:noProof/>
            <w:webHidden/>
          </w:rPr>
          <w:t>12</w:t>
        </w:r>
        <w:r>
          <w:rPr>
            <w:noProof/>
            <w:webHidden/>
          </w:rPr>
          <w:fldChar w:fldCharType="end"/>
        </w:r>
      </w:hyperlink>
    </w:p>
    <w:p w14:paraId="1E85C480" w14:textId="683FE731" w:rsidR="002A5DD5" w:rsidRDefault="002A5DD5">
      <w:pPr>
        <w:pStyle w:val="Verzeichnis1"/>
        <w:rPr>
          <w:rFonts w:asciiTheme="minorHAnsi" w:eastAsiaTheme="minorEastAsia" w:hAnsiTheme="minorHAnsi" w:cstheme="minorBidi"/>
          <w:noProof/>
          <w:sz w:val="22"/>
          <w:szCs w:val="22"/>
          <w:lang w:eastAsia="de-AT"/>
        </w:rPr>
      </w:pPr>
      <w:hyperlink w:anchor="_Toc49764586" w:history="1">
        <w:r w:rsidRPr="003B5EFE">
          <w:rPr>
            <w:rStyle w:val="Hyperlink"/>
            <w:noProof/>
          </w:rPr>
          <w:t>Weiterführende Literatur und Beispiele</w:t>
        </w:r>
        <w:r>
          <w:rPr>
            <w:noProof/>
            <w:webHidden/>
          </w:rPr>
          <w:tab/>
        </w:r>
        <w:r>
          <w:rPr>
            <w:noProof/>
            <w:webHidden/>
          </w:rPr>
          <w:fldChar w:fldCharType="begin"/>
        </w:r>
        <w:r>
          <w:rPr>
            <w:noProof/>
            <w:webHidden/>
          </w:rPr>
          <w:instrText xml:space="preserve"> PAGEREF _Toc49764586 \h </w:instrText>
        </w:r>
        <w:r>
          <w:rPr>
            <w:noProof/>
            <w:webHidden/>
          </w:rPr>
        </w:r>
        <w:r>
          <w:rPr>
            <w:noProof/>
            <w:webHidden/>
          </w:rPr>
          <w:fldChar w:fldCharType="separate"/>
        </w:r>
        <w:r w:rsidR="00DC3A2A">
          <w:rPr>
            <w:noProof/>
            <w:webHidden/>
          </w:rPr>
          <w:t>12</w:t>
        </w:r>
        <w:r>
          <w:rPr>
            <w:noProof/>
            <w:webHidden/>
          </w:rPr>
          <w:fldChar w:fldCharType="end"/>
        </w:r>
      </w:hyperlink>
    </w:p>
    <w:p w14:paraId="0CD03287" w14:textId="5563C41D" w:rsidR="002A5DD5" w:rsidRDefault="002A5DD5">
      <w:pPr>
        <w:pStyle w:val="Verzeichnis1"/>
        <w:rPr>
          <w:rFonts w:asciiTheme="minorHAnsi" w:eastAsiaTheme="minorEastAsia" w:hAnsiTheme="minorHAnsi" w:cstheme="minorBidi"/>
          <w:noProof/>
          <w:sz w:val="22"/>
          <w:szCs w:val="22"/>
          <w:lang w:eastAsia="de-AT"/>
        </w:rPr>
      </w:pPr>
      <w:hyperlink w:anchor="_Toc49764587" w:history="1">
        <w:r w:rsidRPr="003B5EFE">
          <w:rPr>
            <w:rStyle w:val="Hyperlink"/>
            <w:noProof/>
          </w:rPr>
          <w:t>Quellen</w:t>
        </w:r>
        <w:r>
          <w:rPr>
            <w:noProof/>
            <w:webHidden/>
          </w:rPr>
          <w:tab/>
        </w:r>
        <w:r>
          <w:rPr>
            <w:noProof/>
            <w:webHidden/>
          </w:rPr>
          <w:fldChar w:fldCharType="begin"/>
        </w:r>
        <w:r>
          <w:rPr>
            <w:noProof/>
            <w:webHidden/>
          </w:rPr>
          <w:instrText xml:space="preserve"> PAGEREF _Toc49764587 \h </w:instrText>
        </w:r>
        <w:r>
          <w:rPr>
            <w:noProof/>
            <w:webHidden/>
          </w:rPr>
        </w:r>
        <w:r>
          <w:rPr>
            <w:noProof/>
            <w:webHidden/>
          </w:rPr>
          <w:fldChar w:fldCharType="separate"/>
        </w:r>
        <w:r w:rsidR="00DC3A2A">
          <w:rPr>
            <w:noProof/>
            <w:webHidden/>
          </w:rPr>
          <w:t>13</w:t>
        </w:r>
        <w:r>
          <w:rPr>
            <w:noProof/>
            <w:webHidden/>
          </w:rPr>
          <w:fldChar w:fldCharType="end"/>
        </w:r>
      </w:hyperlink>
    </w:p>
    <w:p w14:paraId="7C810510" w14:textId="731C3F47"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0045B4" w:rsidRDefault="00A0401D" w:rsidP="00874C05">
      <w:pPr>
        <w:pStyle w:val="berschrift1"/>
      </w:pPr>
      <w:bookmarkStart w:id="1" w:name="_Toc31371222"/>
      <w:bookmarkStart w:id="2" w:name="_Toc49764565"/>
      <w:r w:rsidRPr="000045B4">
        <w:lastRenderedPageBreak/>
        <w:t>Gründe für den Einsatz</w:t>
      </w:r>
      <w:bookmarkEnd w:id="1"/>
      <w:bookmarkEnd w:id="2"/>
    </w:p>
    <w:p w14:paraId="083C9DF5" w14:textId="06BDBCA5" w:rsidR="00A04501" w:rsidRPr="000045B4" w:rsidRDefault="00A04501" w:rsidP="006C1A63">
      <w:pPr>
        <w:pStyle w:val="Bulletpoints"/>
      </w:pPr>
      <w:r w:rsidRPr="000045B4">
        <w:t xml:space="preserve">Konstruktives Feedback </w:t>
      </w:r>
      <w:r w:rsidR="000045B4" w:rsidRPr="000045B4">
        <w:t>unterstützt die TN dabei, ihr Wissen und Verständnis zu vertiefen.</w:t>
      </w:r>
    </w:p>
    <w:p w14:paraId="70C2E55B" w14:textId="14695279" w:rsidR="000045B4" w:rsidRPr="000045B4" w:rsidRDefault="000045B4" w:rsidP="006C1A63">
      <w:pPr>
        <w:pStyle w:val="Bulletpoints"/>
      </w:pPr>
      <w:r w:rsidRPr="000045B4">
        <w:t xml:space="preserve">Mithilfe von Rückmeldungen können die TN die Effektivität ihrer Handlungsmuster und (Lern-)Strategien besser beurteilen. </w:t>
      </w:r>
    </w:p>
    <w:p w14:paraId="313D0F48" w14:textId="0F080675" w:rsidR="00A0401D" w:rsidRDefault="00D112C2" w:rsidP="006C1A63">
      <w:pPr>
        <w:pStyle w:val="Bulletpoints"/>
      </w:pPr>
      <w:r w:rsidRPr="000045B4">
        <w:t xml:space="preserve">Rückmeldungen </w:t>
      </w:r>
      <w:r w:rsidR="00D03FE0">
        <w:t>geben den TN Auskunft darüber, wo sie sich im Lernprozess befinden und helfen bei der Steuerung des weiteren Lernprozesses.</w:t>
      </w:r>
    </w:p>
    <w:p w14:paraId="41EC60B0" w14:textId="31596BF7" w:rsidR="007C4BC3" w:rsidRPr="000045B4" w:rsidRDefault="007C4BC3" w:rsidP="006C1A63">
      <w:pPr>
        <w:pStyle w:val="Bulletpoints"/>
      </w:pPr>
      <w:r>
        <w:t xml:space="preserve">Dank digitaler Tools </w:t>
      </w:r>
      <w:r w:rsidR="00BD2162">
        <w:t xml:space="preserve">kann Feedback individuell </w:t>
      </w:r>
      <w:r w:rsidR="00A971B8">
        <w:t xml:space="preserve">und vertraulich gegeben werden, was insbesondere bei Kritik das Gesicht der TN wahrt. </w:t>
      </w:r>
    </w:p>
    <w:p w14:paraId="1E0A6DDE" w14:textId="2CB3900A" w:rsidR="00D112C2" w:rsidRPr="000045B4" w:rsidRDefault="00D112C2" w:rsidP="006C1A63">
      <w:pPr>
        <w:pStyle w:val="Bulletpoints"/>
      </w:pPr>
      <w:r w:rsidRPr="000045B4">
        <w:t xml:space="preserve">Digitale Tools können die </w:t>
      </w:r>
      <w:r w:rsidR="009B393F">
        <w:t xml:space="preserve">schriftliche </w:t>
      </w:r>
      <w:r w:rsidRPr="000045B4">
        <w:t>Feedback-Gabe erleichtern (z.B. Kommentarfunktion</w:t>
      </w:r>
      <w:r w:rsidR="00B9094B">
        <w:t>, Änderungen nachverfolgen</w:t>
      </w:r>
      <w:r w:rsidRPr="000045B4">
        <w:t>)</w:t>
      </w:r>
      <w:r w:rsidR="009B393F">
        <w:t xml:space="preserve"> und Alternativen zum schriftlichen Feedback ermöglichen, die Zeitersparnis bringen (Feedback per Audio bzw. Video)</w:t>
      </w:r>
      <w:r w:rsidR="008F294E">
        <w:t>.</w:t>
      </w:r>
    </w:p>
    <w:p w14:paraId="45FD936E" w14:textId="31ABE659" w:rsidR="00D112C2" w:rsidRPr="000045B4" w:rsidRDefault="004C4DFD" w:rsidP="006C1A63">
      <w:pPr>
        <w:pStyle w:val="Bulletpoints"/>
      </w:pPr>
      <w:r w:rsidRPr="000045B4">
        <w:t>Mitunter kann Feedback automatisiert erfolgen</w:t>
      </w:r>
      <w:r w:rsidR="005812B4">
        <w:t>, z.B. in Form von Erklärungen zu richtigen und falschen Antworten und Musterlösungen bei kurzen Quiz</w:t>
      </w:r>
      <w:r w:rsidR="00D03FE0">
        <w:t>, die den TN unmittelbar nach der Beantwortung angezeigt werden</w:t>
      </w:r>
      <w:r w:rsidRPr="000045B4">
        <w:t xml:space="preserve">. </w:t>
      </w:r>
      <w:r w:rsidR="00A971B8">
        <w:t xml:space="preserve">Dadurch erspart sich die LP Korrekturzeit ohne den TN Rückmeldungen vorzubehalten. </w:t>
      </w:r>
    </w:p>
    <w:p w14:paraId="45C48046" w14:textId="27182CB6" w:rsidR="00A0401D" w:rsidRPr="006434B9" w:rsidRDefault="00A0401D" w:rsidP="006C1A63">
      <w:pPr>
        <w:rPr>
          <w:highlight w:val="yellow"/>
        </w:rPr>
      </w:pPr>
    </w:p>
    <w:p w14:paraId="657817C2" w14:textId="7A9C29C8" w:rsidR="00836428" w:rsidRPr="005A0407" w:rsidRDefault="00836428" w:rsidP="00836428">
      <w:pPr>
        <w:pStyle w:val="berschrift1"/>
      </w:pPr>
      <w:bookmarkStart w:id="3" w:name="_Toc49764566"/>
      <w:r w:rsidRPr="005A0407">
        <w:t>Technische Infrastruktur</w:t>
      </w:r>
      <w:r w:rsidR="00D615F7" w:rsidRPr="005A0407">
        <w:t xml:space="preserve"> </w:t>
      </w:r>
      <w:r w:rsidRPr="005A0407">
        <w:t>/</w:t>
      </w:r>
      <w:r w:rsidR="00D615F7" w:rsidRPr="005A0407">
        <w:t xml:space="preserve"> </w:t>
      </w:r>
      <w:r w:rsidRPr="005A0407">
        <w:t>Empfehlungen</w:t>
      </w:r>
      <w:bookmarkEnd w:id="3"/>
    </w:p>
    <w:p w14:paraId="6902D730" w14:textId="464B1689" w:rsidR="005033FA" w:rsidRDefault="00AC643A" w:rsidP="00C67217">
      <w:r>
        <w:t>Zusätzlich zu einem Laptop oder Computer benötigt die LP ein Mikrofon, wenn sie Feedback per Audio geben möchte. Für Feedback per Video wird außerdem eine Webcam benötigt. Im Gegensatz zu PCs sind Laptops i.d.R. mit Mikrofon und Webcam ausgestattet.</w:t>
      </w:r>
      <w:r w:rsidR="005B40BC">
        <w:t xml:space="preserve"> </w:t>
      </w:r>
      <w:r w:rsidR="00C67217">
        <w:t xml:space="preserve">Alternativ können </w:t>
      </w:r>
      <w:r w:rsidR="00C67217" w:rsidRPr="00C67217">
        <w:t>die mitgelieferten</w:t>
      </w:r>
      <w:r w:rsidR="00C67217">
        <w:t xml:space="preserve"> </w:t>
      </w:r>
      <w:r w:rsidR="00C67217" w:rsidRPr="00C67217">
        <w:t>Kopfhörer</w:t>
      </w:r>
      <w:r w:rsidR="00C67217">
        <w:t xml:space="preserve"> </w:t>
      </w:r>
      <w:r w:rsidR="00C67217" w:rsidRPr="00C67217">
        <w:t>von Smartphones</w:t>
      </w:r>
      <w:r w:rsidR="00C67217">
        <w:t xml:space="preserve"> genutzt werden, die</w:t>
      </w:r>
      <w:r w:rsidR="00C67217" w:rsidRPr="00C67217">
        <w:t xml:space="preserve"> über ein Mikrofon</w:t>
      </w:r>
      <w:r w:rsidR="00C67217">
        <w:t xml:space="preserve"> verfügen. </w:t>
      </w:r>
      <w:r w:rsidR="005033FA">
        <w:t xml:space="preserve">Eine Software-Installation für Audio- bzw. Videoaufnahmen ist nicht zwingend notwendig, aber eine Option, wenn erweiterte Funktionen (z.B. Bearbeitung von Aufnahmen) benötigt werden. </w:t>
      </w:r>
    </w:p>
    <w:p w14:paraId="7942E852" w14:textId="4A06DDD6" w:rsidR="00836428" w:rsidRPr="005A0407" w:rsidRDefault="002810F9" w:rsidP="006C1A63">
      <w:r>
        <w:t>Die</w:t>
      </w:r>
      <w:r w:rsidR="005A0407">
        <w:t xml:space="preserve"> TN </w:t>
      </w:r>
      <w:r w:rsidR="00C67217">
        <w:t>benötigen</w:t>
      </w:r>
      <w:r w:rsidR="005A0407">
        <w:t xml:space="preserve"> </w:t>
      </w:r>
      <w:r>
        <w:t xml:space="preserve">ebenfalls </w:t>
      </w:r>
      <w:r w:rsidR="005A0407">
        <w:t>Laptop oder Computer</w:t>
      </w:r>
      <w:r w:rsidR="00116E59">
        <w:t xml:space="preserve"> zum Abrufen des Feedbacks</w:t>
      </w:r>
      <w:r w:rsidR="005A0407">
        <w:t xml:space="preserve">. </w:t>
      </w:r>
    </w:p>
    <w:p w14:paraId="632742CE" w14:textId="77777777" w:rsidR="00836428" w:rsidRPr="006434B9" w:rsidRDefault="00836428" w:rsidP="006C1A63">
      <w:pPr>
        <w:rPr>
          <w:highlight w:val="yellow"/>
        </w:rPr>
      </w:pPr>
    </w:p>
    <w:p w14:paraId="1E79E0C9" w14:textId="77777777" w:rsidR="00A0401D" w:rsidRPr="00B477A7" w:rsidRDefault="00A0401D" w:rsidP="00B477A7">
      <w:pPr>
        <w:pStyle w:val="berschrift1"/>
      </w:pPr>
      <w:bookmarkStart w:id="4" w:name="_Toc31371223"/>
      <w:bookmarkStart w:id="5" w:name="_Toc49764567"/>
      <w:r w:rsidRPr="00B477A7">
        <w:t>Rolle der Lehrperson</w:t>
      </w:r>
      <w:bookmarkEnd w:id="4"/>
      <w:bookmarkEnd w:id="5"/>
    </w:p>
    <w:p w14:paraId="61D60B29" w14:textId="777AF92F" w:rsidR="00A0401D" w:rsidRDefault="008046D2" w:rsidP="006C1A63">
      <w:r>
        <w:t xml:space="preserve">Als Feedback-Geber*in hat die LP </w:t>
      </w:r>
      <w:r w:rsidR="008B00A3">
        <w:t>primär die Rolle eines Coaches</w:t>
      </w:r>
      <w:r w:rsidR="00EC2C1B">
        <w:t>,</w:t>
      </w:r>
      <w:r w:rsidR="008B00A3">
        <w:t xml:space="preserve"> </w:t>
      </w:r>
      <w:r w:rsidR="00C7747C">
        <w:t>und gleichzeitig</w:t>
      </w:r>
      <w:r w:rsidR="008B00A3">
        <w:t xml:space="preserve"> eine beurteilende Rolle</w:t>
      </w:r>
      <w:r>
        <w:t xml:space="preserve">. </w:t>
      </w:r>
      <w:r w:rsidR="003808F3">
        <w:t xml:space="preserve">Sie formuliert </w:t>
      </w:r>
      <w:r w:rsidR="005C0D8E">
        <w:t xml:space="preserve">sachliche, </w:t>
      </w:r>
      <w:r w:rsidR="003808F3">
        <w:t xml:space="preserve">konkrete, verbesserungsorientierte Rückmeldungen und streicht gelungene Aspekte der Leistung hervor. Nach Möglichkeit gibt sie </w:t>
      </w:r>
      <w:r w:rsidR="006335F1">
        <w:t xml:space="preserve">differenziertes Feedback, das die TN </w:t>
      </w:r>
      <w:r w:rsidR="006335F1">
        <w:lastRenderedPageBreak/>
        <w:t xml:space="preserve">an ihrem derzeitigem Lernstand „abholt“ und weiterbringt. </w:t>
      </w:r>
    </w:p>
    <w:p w14:paraId="0E686C20" w14:textId="77777777" w:rsidR="006335F1" w:rsidRDefault="006335F1" w:rsidP="006C1A63"/>
    <w:p w14:paraId="6B7721B2" w14:textId="77777777" w:rsidR="00A0401D" w:rsidRDefault="00A0401D" w:rsidP="00874C05">
      <w:pPr>
        <w:pStyle w:val="berschrift1"/>
      </w:pPr>
      <w:bookmarkStart w:id="6" w:name="_Toc31371224"/>
      <w:bookmarkStart w:id="7" w:name="_Toc49764568"/>
      <w:r>
        <w:t>Einsatzmöglichkeiten / Methoden</w:t>
      </w:r>
      <w:bookmarkEnd w:id="6"/>
      <w:bookmarkEnd w:id="7"/>
    </w:p>
    <w:p w14:paraId="2187752A" w14:textId="11BEEA3C" w:rsidR="00E03611" w:rsidRDefault="00907A99" w:rsidP="00293ADC">
      <w:r>
        <w:t xml:space="preserve">Konstruktives Feedback </w:t>
      </w:r>
      <w:r w:rsidR="005A782A">
        <w:t>verfolgt das</w:t>
      </w:r>
      <w:r>
        <w:t xml:space="preserve"> Ziel, Lernen zu fördern.</w:t>
      </w:r>
      <w:r w:rsidR="001945B1">
        <w:t xml:space="preserve"> Das heißt, es wird in der stattfindenden Lernphase zur Unterstützung des Lernprozesses gegeben.</w:t>
      </w:r>
      <w:r w:rsidR="00E03611">
        <w:t xml:space="preserve"> Feedback wird daher primär vor der Leistungssituation gegeben</w:t>
      </w:r>
      <w:r w:rsidR="00820692">
        <w:t xml:space="preserve"> (unter Umständen auch mehrmals)</w:t>
      </w:r>
      <w:r w:rsidR="00E03611">
        <w:t xml:space="preserve">, also z.B. bei einer Seminararbeit </w:t>
      </w:r>
      <w:r w:rsidR="00116E59">
        <w:t xml:space="preserve">zu </w:t>
      </w:r>
      <w:r w:rsidR="00A64CC2">
        <w:t>verschiedenen Zeitpunkten</w:t>
      </w:r>
      <w:r w:rsidR="00E03611">
        <w:t xml:space="preserve"> im Schreibprozess bevor die Arbeit eingereicht wird. Zwar </w:t>
      </w:r>
      <w:r w:rsidR="00A64CC2">
        <w:t xml:space="preserve">können Rückmeldungen mit einer Beurteilung </w:t>
      </w:r>
      <w:r w:rsidR="00116E59">
        <w:t xml:space="preserve">einer fertigen Arbeit </w:t>
      </w:r>
      <w:r w:rsidR="00A64CC2">
        <w:t>verknüpft werden, allerdings können sie nur lernförderlich sein, wenn sie die TN erreichen (z.B. im Rahmen einer Einsichtnahme</w:t>
      </w:r>
      <w:r w:rsidR="00820692">
        <w:t xml:space="preserve"> oder wenn Feedback direkt zugesendet wird</w:t>
      </w:r>
      <w:r w:rsidR="00A64CC2">
        <w:t xml:space="preserve">). </w:t>
      </w:r>
    </w:p>
    <w:p w14:paraId="4FF3C9C2" w14:textId="31AEF9CE" w:rsidR="00861397" w:rsidRDefault="00A64CC2" w:rsidP="00293ADC">
      <w:r>
        <w:t>Konstruktives Feedback</w:t>
      </w:r>
      <w:r w:rsidR="00907A99">
        <w:t xml:space="preserve"> unterstützt die TN dabei, </w:t>
      </w:r>
      <w:r w:rsidR="00861397">
        <w:t xml:space="preserve">zu erkennen, wo sie sich </w:t>
      </w:r>
      <w:r w:rsidR="00116E59">
        <w:t>in</w:t>
      </w:r>
      <w:r w:rsidR="00861397">
        <w:t xml:space="preserve"> Bezug auf Lernziele befinden</w:t>
      </w:r>
      <w:r w:rsidR="00A971B8">
        <w:t>. Zusätzlich bietet es Hinweise, um</w:t>
      </w:r>
      <w:r w:rsidR="00861397">
        <w:t xml:space="preserve"> </w:t>
      </w:r>
      <w:r w:rsidR="00A971B8">
        <w:t>im Lernen weiter fortzuschreiten und Lernziele zu erreichen</w:t>
      </w:r>
      <w:r w:rsidR="00861397">
        <w:t xml:space="preserve">. </w:t>
      </w:r>
      <w:r w:rsidR="004F777B">
        <w:t xml:space="preserve">Rückmeldungen können z.B. alternative Erklärungen oder Verweise zu hilfreichen Ressourcen beinhalten, um </w:t>
      </w:r>
      <w:r w:rsidR="00116E59">
        <w:t>beim</w:t>
      </w:r>
      <w:r w:rsidR="004F777B">
        <w:t xml:space="preserve"> Ausbau von Wissen und Verständnis zu unterstützen. </w:t>
      </w:r>
      <w:r w:rsidR="00B438D6">
        <w:t xml:space="preserve">Feedback kann ebenfalls </w:t>
      </w:r>
      <w:r w:rsidR="0084151A">
        <w:t xml:space="preserve">dazu </w:t>
      </w:r>
      <w:r w:rsidR="00C179C9">
        <w:t>veranlassen</w:t>
      </w:r>
      <w:r w:rsidR="0084151A">
        <w:t xml:space="preserve">, Handlungsmuster zu ändern (z.B. </w:t>
      </w:r>
      <w:r w:rsidR="00C179C9">
        <w:t>bei einer Grafik immer zu überprüfen, ob sie ohne den erklärenden Text aussagekräftig ist</w:t>
      </w:r>
      <w:r w:rsidR="0084151A">
        <w:t>).</w:t>
      </w:r>
      <w:r w:rsidR="00C179C9">
        <w:t xml:space="preserve"> Veränderte oder neue (Lern-)Strategien können aus konstruktivem Feedback resultieren, </w:t>
      </w:r>
      <w:r w:rsidR="00A53542">
        <w:t>(z.B. fällt einer LP auf, dass es</w:t>
      </w:r>
      <w:r w:rsidR="00C179C9">
        <w:t xml:space="preserve"> ein*e</w:t>
      </w:r>
      <w:r w:rsidR="00A53542">
        <w:t>r</w:t>
      </w:r>
      <w:r w:rsidR="00C179C9">
        <w:t xml:space="preserve"> TN </w:t>
      </w:r>
      <w:r w:rsidR="00A53542">
        <w:t>schwer fällt</w:t>
      </w:r>
      <w:r w:rsidR="00C179C9">
        <w:t>, die Kernaussage aus wissenschaftlichen Text herauszuarbeiten</w:t>
      </w:r>
      <w:r w:rsidR="00116E59">
        <w:t xml:space="preserve">. Deshalb schlägt sie dem*der TN </w:t>
      </w:r>
      <w:r w:rsidR="00C179C9">
        <w:t>vor, beim Lesen Schlüsselbegriffe zu markieren, Randnotizen zu machen und daraus eine Mind-Map zum Text zu erstellen</w:t>
      </w:r>
      <w:r w:rsidR="00A53542">
        <w:t>)</w:t>
      </w:r>
      <w:r w:rsidR="00116E59">
        <w:t>.</w:t>
      </w:r>
    </w:p>
    <w:p w14:paraId="1021A4F8" w14:textId="3A27B2B1" w:rsidR="00907A99" w:rsidRDefault="00907A99" w:rsidP="00293ADC">
      <w:r>
        <w:t xml:space="preserve">Um </w:t>
      </w:r>
      <w:r w:rsidR="00116E59">
        <w:t>aus Feedback zu lernen</w:t>
      </w:r>
      <w:r>
        <w:t xml:space="preserve">, muss </w:t>
      </w:r>
      <w:r w:rsidR="00116E59">
        <w:t xml:space="preserve">es </w:t>
      </w:r>
      <w:r>
        <w:t>wachstumsorientiert sein, auf die Aufgabenstellung bezogen sein und zeitnahe erfolgen. Es stellt sich also die Frage: „Welche Art von Feedback ist für welche TN wann am lernförderlichsten?“</w:t>
      </w:r>
      <w:r w:rsidR="00116E59">
        <w:t xml:space="preserve"> </w:t>
      </w:r>
      <w:r w:rsidR="00D52A85">
        <w:t>Um das herauszufinden,</w:t>
      </w:r>
      <w:r w:rsidR="00E826D0">
        <w:t xml:space="preserve"> </w:t>
      </w:r>
      <w:r w:rsidR="00D52A85">
        <w:t xml:space="preserve">können die vier </w:t>
      </w:r>
      <w:r w:rsidR="00E826D0">
        <w:t>Feedback-Ebenen (d.h. Ebenen, auf die sich Rückmeldungen beziehen können)</w:t>
      </w:r>
      <w:r w:rsidR="00D52A85">
        <w:t xml:space="preserve"> nach </w:t>
      </w:r>
      <w:r>
        <w:t xml:space="preserve">Hattie und Timperley </w:t>
      </w:r>
      <w:r w:rsidR="00BE1163">
        <w:t>zur Hilfe genommen werden</w:t>
      </w:r>
      <w:r>
        <w:t>:</w:t>
      </w:r>
      <w:r w:rsidRPr="0058157D">
        <w:rPr>
          <w:rStyle w:val="Endnotenzeichen"/>
        </w:rPr>
        <w:endnoteReference w:id="2"/>
      </w:r>
      <w:r>
        <w:t xml:space="preserve"> </w:t>
      </w:r>
    </w:p>
    <w:p w14:paraId="756688D5" w14:textId="034D7247" w:rsidR="005D7EF9" w:rsidRDefault="005D7EF9" w:rsidP="00E826D0">
      <w:pPr>
        <w:pStyle w:val="Bulletpoints"/>
      </w:pPr>
      <w:r w:rsidRPr="00293ADC">
        <w:rPr>
          <w:b/>
        </w:rPr>
        <w:t>Die Ebene der Aufgabenstellung:</w:t>
      </w:r>
      <w:r w:rsidR="00E826D0">
        <w:t xml:space="preserve"> Zu dieser Ebene zählt z.B. eine </w:t>
      </w:r>
      <w:r>
        <w:t xml:space="preserve">Rückmeldung zur Richtigkeit einer Antwort oder der Vollständigkeit von Informationen („Dem Klimadiagramm fehlen Titel und Legende.“). </w:t>
      </w:r>
    </w:p>
    <w:p w14:paraId="799C4C16" w14:textId="2374781C" w:rsidR="005D7EF9" w:rsidRDefault="005D7EF9" w:rsidP="00E439FA">
      <w:pPr>
        <w:pStyle w:val="Bulletpoints"/>
      </w:pPr>
      <w:r w:rsidRPr="00E826D0">
        <w:rPr>
          <w:b/>
        </w:rPr>
        <w:t>Die Ebene des (Erstellungs-/Erarbeitungs-/Lern-) Prozesses:</w:t>
      </w:r>
      <w:r>
        <w:t xml:space="preserve"> </w:t>
      </w:r>
      <w:r w:rsidR="00E826D0">
        <w:t>Dazu gehört</w:t>
      </w:r>
      <w:r>
        <w:t xml:space="preserve"> bspw. Feedback zu Lernstrategien – sind sie effektiv? Gibt es Alternativen? („Stellen Sie sich vor, Sie sehen Ihr Klimadiagramm in einem Artikel </w:t>
      </w:r>
      <w:r>
        <w:lastRenderedPageBreak/>
        <w:t>abgebildet. Können Sie es interpretieren, ohne den Begleittext zu lesen?“).</w:t>
      </w:r>
    </w:p>
    <w:p w14:paraId="7C1FD9CE" w14:textId="21FAC5AD" w:rsidR="005D7EF9" w:rsidRDefault="005D7EF9" w:rsidP="00E24C4C">
      <w:pPr>
        <w:pStyle w:val="Bulletpoints"/>
      </w:pPr>
      <w:r w:rsidRPr="00F06059">
        <w:rPr>
          <w:b/>
        </w:rPr>
        <w:t>Die Ebene der Selbstregulation:</w:t>
      </w:r>
      <w:r>
        <w:t xml:space="preserve"> </w:t>
      </w:r>
      <w:r w:rsidR="00E826D0">
        <w:t xml:space="preserve">Feedback auf dieser Ebene zielt z.B. darauf </w:t>
      </w:r>
      <w:r w:rsidR="005812B4">
        <w:t>ab</w:t>
      </w:r>
      <w:r w:rsidR="00E826D0">
        <w:t xml:space="preserve">, </w:t>
      </w:r>
      <w:r w:rsidR="00F06059">
        <w:t xml:space="preserve">die TN </w:t>
      </w:r>
      <w:r w:rsidR="00E826D0">
        <w:t>anzuleiten</w:t>
      </w:r>
      <w:r w:rsidR="00F06059">
        <w:t xml:space="preserve">, bereits erworbenes Wissen anzuwenden </w:t>
      </w:r>
      <w:r>
        <w:t xml:space="preserve">(„Sie kennen bereits die </w:t>
      </w:r>
      <w:r w:rsidR="00D52A85">
        <w:t>Kriterien</w:t>
      </w:r>
      <w:r>
        <w:t xml:space="preserve"> eines guten Klimadiagramms. Prüfen Sie, ob Ihr Klimadiagramm alle erfüllt.“). Diese Art Feedback ist eine Stufe höher als Feedback auf der Prozess-Ebene. </w:t>
      </w:r>
      <w:r w:rsidR="00D52A85">
        <w:t>Es</w:t>
      </w:r>
      <w:r>
        <w:t xml:space="preserve"> ist nur dann sinnvoll, wenn die TN die vorausgesetzten Kompetenzen tatsächlich haben</w:t>
      </w:r>
      <w:r w:rsidR="00D52A85">
        <w:t xml:space="preserve"> und dient als eine Art Schubs in die richtige Richtung</w:t>
      </w:r>
      <w:r>
        <w:t xml:space="preserve">. </w:t>
      </w:r>
    </w:p>
    <w:p w14:paraId="042CED57" w14:textId="23683FE4" w:rsidR="00907A99" w:rsidRDefault="005D7EF9" w:rsidP="005D7EF9">
      <w:pPr>
        <w:pStyle w:val="Bulletpoints"/>
      </w:pPr>
      <w:r w:rsidRPr="00293ADC">
        <w:rPr>
          <w:b/>
        </w:rPr>
        <w:t>Die Ebene der Person:</w:t>
      </w:r>
      <w:r>
        <w:t xml:space="preserve"> Feedback zur Ebene der Person</w:t>
      </w:r>
      <w:r w:rsidR="005812B4">
        <w:t xml:space="preserve"> bezieht sich nicht auf die Aufgabenstellung</w:t>
      </w:r>
      <w:r w:rsidR="008E764F">
        <w:t>,</w:t>
      </w:r>
      <w:r w:rsidR="005812B4">
        <w:t xml:space="preserve"> sondern die TN selbst („Sie sind eine fleißige Studentin!“) Es</w:t>
      </w:r>
      <w:r>
        <w:t xml:space="preserve"> gilt als nicht lernförderlich bzw. sogar lernhinderlich und sollte vermieden werden.</w:t>
      </w:r>
      <w:r>
        <w:rPr>
          <w:rStyle w:val="Endnotenzeichen"/>
        </w:rPr>
        <w:endnoteReference w:id="3"/>
      </w:r>
    </w:p>
    <w:p w14:paraId="37597A88" w14:textId="7A916060" w:rsidR="00293ADC" w:rsidRDefault="00293ADC" w:rsidP="00293ADC">
      <w:r w:rsidRPr="00293ADC">
        <w:t>Die ersten drei Ebenen bauen aufeinander auf: Von der Aufgabenlösung über die Entwicklung von Lernstrategien hin zur Selbstregulation.</w:t>
      </w:r>
      <w:r>
        <w:rPr>
          <w:rStyle w:val="Endnotenzeichen"/>
        </w:rPr>
        <w:endnoteReference w:id="4"/>
      </w:r>
      <w:r>
        <w:t xml:space="preserve"> </w:t>
      </w:r>
      <w:r w:rsidRPr="00293ADC">
        <w:t>Deshalb ist es wichtig, dass Feedback auf der Ebene gegeben wird, die zum</w:t>
      </w:r>
      <w:r w:rsidR="00D52A85">
        <w:t xml:space="preserve"> derzeitigen</w:t>
      </w:r>
      <w:r w:rsidRPr="00293ADC">
        <w:t xml:space="preserve"> Lernstand der TN am besten passt.</w:t>
      </w:r>
      <w:r w:rsidR="00BE1163">
        <w:t xml:space="preserve"> Werden die TN gerade erst mit einem neuen Konzept / einer neuen Kompetenz vertraut gemacht, wird ihnen Selbstregulation noch schwerfallen. </w:t>
      </w:r>
    </w:p>
    <w:p w14:paraId="3EADA848" w14:textId="3CF291FF" w:rsidR="00390085" w:rsidRDefault="00390085" w:rsidP="00293ADC">
      <w:r>
        <w:t xml:space="preserve">Neben Verbesserungsvorschlägen, die möglichst an den Lernstand der TN andocken, ist es wichtig, bereits gelungene Aspekte </w:t>
      </w:r>
      <w:r w:rsidR="00FB2744">
        <w:t xml:space="preserve">einer Leistung </w:t>
      </w:r>
      <w:r>
        <w:t xml:space="preserve">hervorzuheben. Das hilft den TN, ihren Lernstand zu </w:t>
      </w:r>
      <w:r w:rsidR="005010D1">
        <w:t>erkennen</w:t>
      </w:r>
      <w:r w:rsidR="009E3BD1">
        <w:t xml:space="preserve">. </w:t>
      </w:r>
    </w:p>
    <w:p w14:paraId="14B66A1A" w14:textId="3420C099" w:rsidR="000411E4" w:rsidRDefault="00BE1163" w:rsidP="00293ADC">
      <w:r>
        <w:t xml:space="preserve">Zusätzlich ist es wichtig, </w:t>
      </w:r>
      <w:r w:rsidR="00E32803">
        <w:t xml:space="preserve">den Umfang des Feedbacks zu </w:t>
      </w:r>
      <w:r w:rsidR="00390085">
        <w:t>beachten</w:t>
      </w:r>
      <w:r w:rsidR="00E32803">
        <w:t xml:space="preserve">. </w:t>
      </w:r>
      <w:r w:rsidR="000411E4">
        <w:t xml:space="preserve">Zu knappes </w:t>
      </w:r>
      <w:r w:rsidR="00800E6F">
        <w:t xml:space="preserve">bzw. vages </w:t>
      </w:r>
      <w:r w:rsidR="000411E4">
        <w:t xml:space="preserve">Feedback kann forsch wirken oder zu Unverständnis führen. Bspw. </w:t>
      </w:r>
      <w:r w:rsidR="00E32803">
        <w:t>ist ein Kommentar wie</w:t>
      </w:r>
      <w:r w:rsidR="000411E4">
        <w:t xml:space="preserve"> „</w:t>
      </w:r>
      <w:r w:rsidR="00E32803">
        <w:t>D</w:t>
      </w:r>
      <w:r w:rsidR="000411E4">
        <w:t xml:space="preserve">er Zusammenhang zwischen Argument X und Y wird hier nicht klar. </w:t>
      </w:r>
      <w:r w:rsidR="00FB2744">
        <w:t>Warum</w:t>
      </w:r>
      <w:r w:rsidR="00E32803">
        <w:t xml:space="preserve"> ist Y für X relevant?“ leichter nachzuvollziehen als ein Fragezeichen neben einer </w:t>
      </w:r>
      <w:r w:rsidR="00FB2744">
        <w:t>Text-</w:t>
      </w:r>
      <w:r w:rsidR="00E32803">
        <w:t xml:space="preserve">Passage. Gleichzeitig ist es nicht zielführend, die TN mit </w:t>
      </w:r>
      <w:r w:rsidR="00EC3ABE">
        <w:t>s</w:t>
      </w:r>
      <w:r w:rsidR="00E32803">
        <w:t>eitenlangem Feedback zu über</w:t>
      </w:r>
      <w:r w:rsidR="00474984">
        <w:t xml:space="preserve">fordern. </w:t>
      </w:r>
    </w:p>
    <w:p w14:paraId="0DA3C57B" w14:textId="3A109D7E" w:rsidR="00293ADC" w:rsidRDefault="00293ADC" w:rsidP="00293ADC">
      <w:r w:rsidRPr="00A04501">
        <w:t>Konstruktives Feedback kann</w:t>
      </w:r>
      <w:r w:rsidR="00287F5E" w:rsidRPr="00A04501">
        <w:t xml:space="preserve"> </w:t>
      </w:r>
      <w:r w:rsidRPr="00A04501">
        <w:t>den TN</w:t>
      </w:r>
      <w:r w:rsidR="00287F5E" w:rsidRPr="00A04501">
        <w:t xml:space="preserve"> </w:t>
      </w:r>
      <w:r w:rsidRPr="00A04501">
        <w:t xml:space="preserve">auf unterschiedliche Weise zugänglich gemacht werden. </w:t>
      </w:r>
      <w:r>
        <w:t xml:space="preserve">Hier wird eine Auswahl an Feedback-Methoden vorgestellt, die von digitalen Tools unterstützt werden. </w:t>
      </w:r>
    </w:p>
    <w:p w14:paraId="3899CAB2" w14:textId="77777777" w:rsidR="00293ADC" w:rsidRDefault="00293ADC" w:rsidP="006C1A63"/>
    <w:p w14:paraId="06CB3158" w14:textId="3D7E5CD3" w:rsidR="00A0401D" w:rsidRPr="006F7FDD" w:rsidRDefault="00293ADC" w:rsidP="006C1A63">
      <w:pPr>
        <w:pStyle w:val="berschrift2"/>
      </w:pPr>
      <w:bookmarkStart w:id="8" w:name="_Toc49764569"/>
      <w:r>
        <w:t>Automatisiertes Feedback</w:t>
      </w:r>
      <w:bookmarkEnd w:id="8"/>
    </w:p>
    <w:p w14:paraId="0AEDA8E4" w14:textId="679A4E59" w:rsidR="00FB2744" w:rsidRDefault="00293ADC" w:rsidP="00293ADC">
      <w:r>
        <w:t xml:space="preserve">Unter automatisiertem Feedback versteht man Rückmeldungen, die z.B. </w:t>
      </w:r>
      <w:r w:rsidR="005812B4">
        <w:t xml:space="preserve">im Zuge der Erstellung </w:t>
      </w:r>
      <w:r>
        <w:t xml:space="preserve">einer digitalen Lernzielkontrolle von der LP eingespielt werden. Sie werden den TN nach Absolvierung </w:t>
      </w:r>
      <w:r w:rsidR="005812B4">
        <w:t xml:space="preserve">unmittelbar </w:t>
      </w:r>
      <w:r>
        <w:t>angezeigt</w:t>
      </w:r>
      <w:r w:rsidR="00CB2BBF">
        <w:t xml:space="preserve"> </w:t>
      </w:r>
      <w:r w:rsidR="00FB2744">
        <w:t xml:space="preserve">(bspw. bei der </w:t>
      </w:r>
      <w:r>
        <w:t xml:space="preserve">Aktivität </w:t>
      </w:r>
      <w:r>
        <w:lastRenderedPageBreak/>
        <w:t xml:space="preserve">„Test“ </w:t>
      </w:r>
      <w:r w:rsidR="00407961">
        <w:t>im</w:t>
      </w:r>
      <w:r>
        <w:t xml:space="preserve"> </w:t>
      </w:r>
      <w:hyperlink w:anchor="_Mögliche_Tools_für" w:history="1">
        <w:r w:rsidRPr="00DB7225">
          <w:rPr>
            <w:rStyle w:val="Hyperlink"/>
            <w:rFonts w:eastAsia="Segoe UI"/>
            <w:bCs/>
          </w:rPr>
          <w:t>Lernmanagementsystem Moodle</w:t>
        </w:r>
      </w:hyperlink>
      <w:r w:rsidR="00FB2744">
        <w:t>)</w:t>
      </w:r>
      <w:r>
        <w:t xml:space="preserve">. Diese Art von Feedback ist i.d.R. allgemein </w:t>
      </w:r>
      <w:r w:rsidR="00407961">
        <w:t>ge</w:t>
      </w:r>
      <w:r>
        <w:t>halten und kann</w:t>
      </w:r>
      <w:r w:rsidR="00D52A85">
        <w:t xml:space="preserve"> </w:t>
      </w:r>
      <w:r>
        <w:t>Hinweise</w:t>
      </w:r>
      <w:r w:rsidR="00D52A85">
        <w:t xml:space="preserve"> und Erklärungen</w:t>
      </w:r>
      <w:r>
        <w:t xml:space="preserve"> zum richtigen Lösungsweg bzw. Musterlösungen enthalten.</w:t>
      </w:r>
      <w:r w:rsidR="00D52A85">
        <w:t xml:space="preserve"> Das ist insbesondere bei Multiple-Choice-Fragen sinnvoll, um </w:t>
      </w:r>
      <w:r w:rsidR="00FB2744">
        <w:t xml:space="preserve">einen Lerneffekt zu erzielen, wenn die richtige Antwort </w:t>
      </w:r>
      <w:r w:rsidR="00407961">
        <w:t xml:space="preserve">bloß </w:t>
      </w:r>
      <w:r w:rsidR="00FB2744">
        <w:t xml:space="preserve">erraten wurde. </w:t>
      </w:r>
    </w:p>
    <w:p w14:paraId="3C30BE15" w14:textId="4C4A00F5" w:rsidR="00A0401D" w:rsidRDefault="00293ADC" w:rsidP="00293ADC">
      <w:r>
        <w:t>Der Vorteil</w:t>
      </w:r>
      <w:r w:rsidR="00FB2744">
        <w:t xml:space="preserve"> dieser Art </w:t>
      </w:r>
      <w:r w:rsidR="00407961">
        <w:t xml:space="preserve">von </w:t>
      </w:r>
      <w:r w:rsidR="00FB2744">
        <w:t>Feedback</w:t>
      </w:r>
      <w:r>
        <w:t xml:space="preserve"> für die TN ist, dass </w:t>
      </w:r>
      <w:r w:rsidR="00D52A85">
        <w:t xml:space="preserve">sie </w:t>
      </w:r>
      <w:r w:rsidR="004602AA">
        <w:t xml:space="preserve">es </w:t>
      </w:r>
      <w:r w:rsidR="00D52A85">
        <w:t>unmittelbar erhalten</w:t>
      </w:r>
      <w:r>
        <w:t xml:space="preserve">. Die LP </w:t>
      </w:r>
      <w:r w:rsidR="00FB2744">
        <w:t xml:space="preserve">wiederum </w:t>
      </w:r>
      <w:r>
        <w:t xml:space="preserve">profitiert von der Flexibilität </w:t>
      </w:r>
      <w:r w:rsidR="00D3181C">
        <w:t xml:space="preserve">(Feedback vorab „geben“) </w:t>
      </w:r>
      <w:r>
        <w:t>und der Möglichkeit, erstellte Tests samt Feedback in zukünftigen Lehrveranstaltungen wiederzuverwenden</w:t>
      </w:r>
      <w:r w:rsidR="008E764F">
        <w:t>, was Zeitersparnis bringt</w:t>
      </w:r>
      <w:r>
        <w:t xml:space="preserve">. </w:t>
      </w:r>
    </w:p>
    <w:p w14:paraId="66AE2049" w14:textId="64C50E40" w:rsidR="00791A58" w:rsidRDefault="00791A58" w:rsidP="00293ADC">
      <w:r>
        <w:t xml:space="preserve">Diese Methode ist </w:t>
      </w:r>
      <w:r w:rsidR="00C7747C">
        <w:t xml:space="preserve">zusätzlich zu einer kleineren Gruppe </w:t>
      </w:r>
      <w:r>
        <w:t xml:space="preserve">für eine </w:t>
      </w:r>
      <w:r w:rsidRPr="00791A58">
        <w:t>größere Gruppe (26-50</w:t>
      </w:r>
      <w:r>
        <w:t xml:space="preserve"> </w:t>
      </w:r>
      <w:r w:rsidRPr="00791A58">
        <w:t>TN</w:t>
      </w:r>
      <w:r>
        <w:t xml:space="preserve">) bzw. </w:t>
      </w:r>
      <w:r w:rsidRPr="00791A58">
        <w:t>Massen-LV (ab 51</w:t>
      </w:r>
      <w:r>
        <w:t xml:space="preserve"> </w:t>
      </w:r>
      <w:r w:rsidRPr="00791A58">
        <w:t>TN)</w:t>
      </w:r>
      <w:r>
        <w:t xml:space="preserve"> geeignet. </w:t>
      </w:r>
    </w:p>
    <w:p w14:paraId="34F8FF8D" w14:textId="77777777" w:rsidR="00A0401D" w:rsidRDefault="00A0401D" w:rsidP="006C1A63"/>
    <w:p w14:paraId="4F70887B" w14:textId="15741AFD" w:rsidR="00A0401D" w:rsidRDefault="00293ADC" w:rsidP="006C1A63">
      <w:pPr>
        <w:pStyle w:val="berschrift2"/>
      </w:pPr>
      <w:bookmarkStart w:id="9" w:name="_Toc49764570"/>
      <w:r>
        <w:t>Schriftliches Feedback</w:t>
      </w:r>
      <w:bookmarkEnd w:id="9"/>
    </w:p>
    <w:p w14:paraId="117710A4" w14:textId="08F79BB1" w:rsidR="00733E2B" w:rsidRDefault="00293ADC" w:rsidP="00293ADC">
      <w:r>
        <w:t xml:space="preserve">Schriftliches Feedback erlaubt es, ausführlich Rückmeldung zu geben. Digitale Tools können </w:t>
      </w:r>
      <w:r w:rsidR="00E24C4C">
        <w:t xml:space="preserve">das Rückmelden </w:t>
      </w:r>
      <w:r w:rsidR="00E439FA">
        <w:t xml:space="preserve">insbesondere auf schriftliche Leistungen </w:t>
      </w:r>
      <w:r w:rsidR="00E24C4C">
        <w:t>vereinfachen: Formatierungen, die eine händische Annotation erschweren (z.B. geringer Zeilenabstand</w:t>
      </w:r>
      <w:r w:rsidR="00733E2B">
        <w:t>, der keinen Platz für Feedback erlaubt</w:t>
      </w:r>
      <w:r w:rsidR="00E24C4C">
        <w:t xml:space="preserve">) </w:t>
      </w:r>
      <w:r w:rsidR="00733E2B">
        <w:t xml:space="preserve">sind kein Hindernis für digitale Anmerkungen. </w:t>
      </w:r>
      <w:r w:rsidR="00C7747C">
        <w:t xml:space="preserve">Zusätzlich </w:t>
      </w:r>
      <w:r>
        <w:t xml:space="preserve">fällt die Schwierigkeit der Unleserlichkeit von Handschriften weg. </w:t>
      </w:r>
      <w:r w:rsidR="00733E2B">
        <w:t>Schriftliches Feedback k</w:t>
      </w:r>
      <w:r>
        <w:t xml:space="preserve">ann am einfachsten mit einem Online-Kollaborationstool wie </w:t>
      </w:r>
      <w:hyperlink w:anchor="_Mögliche_Tools_für" w:history="1">
        <w:r w:rsidRPr="00922639">
          <w:rPr>
            <w:rStyle w:val="Hyperlink"/>
            <w:rFonts w:eastAsia="Segoe UI"/>
            <w:bCs/>
          </w:rPr>
          <w:t>Word</w:t>
        </w:r>
      </w:hyperlink>
      <w:r>
        <w:t xml:space="preserve"> oder </w:t>
      </w:r>
      <w:hyperlink w:anchor="_Mögliche_Tools_für" w:history="1">
        <w:r w:rsidRPr="00922639">
          <w:rPr>
            <w:rStyle w:val="Hyperlink"/>
            <w:rFonts w:eastAsia="Segoe UI"/>
            <w:bCs/>
          </w:rPr>
          <w:t>GoogleDocs</w:t>
        </w:r>
      </w:hyperlink>
      <w:r>
        <w:t xml:space="preserve"> </w:t>
      </w:r>
      <w:r w:rsidR="00733E2B">
        <w:t>gegeben werden</w:t>
      </w:r>
      <w:r>
        <w:t xml:space="preserve">. Damit kann Text bearbeitet werden und die </w:t>
      </w:r>
      <w:r w:rsidR="00733E2B">
        <w:t xml:space="preserve">vorgenommenen </w:t>
      </w:r>
      <w:r>
        <w:t xml:space="preserve">Änderungen können nachverfolgt werden (beschrieben z.B. in </w:t>
      </w:r>
      <w:hyperlink r:id="rId14" w:history="1">
        <w:r w:rsidRPr="00182173">
          <w:rPr>
            <w:rStyle w:val="Hyperlink"/>
          </w:rPr>
          <w:t>dieser Anleitung von Microsoft</w:t>
        </w:r>
      </w:hyperlink>
      <w:r>
        <w:t xml:space="preserve">). </w:t>
      </w:r>
      <w:r w:rsidR="00733E2B">
        <w:t xml:space="preserve">Zusätzlich kann die Kommentarfunktion genutzt werden, um Rückmeldungen zu einzelnen Textteilen zu geben. </w:t>
      </w:r>
    </w:p>
    <w:p w14:paraId="301D4EB7" w14:textId="56CA87FE" w:rsidR="00293ADC" w:rsidRDefault="00C7747C" w:rsidP="00293ADC">
      <w:r>
        <w:t>Im</w:t>
      </w:r>
      <w:r w:rsidR="00293ADC">
        <w:t xml:space="preserve"> LMS </w:t>
      </w:r>
      <w:hyperlink w:anchor="_Mögliche_Tools_für" w:history="1">
        <w:r w:rsidR="00293ADC" w:rsidRPr="000911A3">
          <w:rPr>
            <w:rStyle w:val="Hyperlink"/>
            <w:rFonts w:eastAsia="Segoe UI"/>
            <w:bCs/>
          </w:rPr>
          <w:t>Moodle</w:t>
        </w:r>
      </w:hyperlink>
      <w:r w:rsidR="00293ADC">
        <w:t xml:space="preserve"> können</w:t>
      </w:r>
      <w:r w:rsidR="00733E2B">
        <w:t xml:space="preserve"> Dokumente, die von TN in der Aktivität „Aufgabe“ hochgeladen werden </w:t>
      </w:r>
      <w:r w:rsidR="004602AA">
        <w:t>in vielen Fällen</w:t>
      </w:r>
      <w:r w:rsidR="00293ADC">
        <w:t xml:space="preserve"> </w:t>
      </w:r>
      <w:r>
        <w:t xml:space="preserve">ebenfalls </w:t>
      </w:r>
      <w:r w:rsidR="00293ADC">
        <w:t xml:space="preserve">direkt mit Rückmeldungen versehen werden. Siehe dazu die </w:t>
      </w:r>
      <w:hyperlink r:id="rId15" w:history="1">
        <w:r w:rsidR="00293ADC" w:rsidRPr="000911A3">
          <w:rPr>
            <w:rStyle w:val="Hyperlink"/>
            <w:rFonts w:eastAsia="Segoe UI"/>
            <w:bCs/>
          </w:rPr>
          <w:t>Anleitung zur Aktivität „Aufgabe“ von MoodleDocs</w:t>
        </w:r>
      </w:hyperlink>
      <w:r w:rsidR="00293ADC">
        <w:t>.</w:t>
      </w:r>
    </w:p>
    <w:p w14:paraId="5AB71A3E" w14:textId="3F914606" w:rsidR="00791A58" w:rsidRDefault="00791A58" w:rsidP="00293ADC">
      <w:r>
        <w:t xml:space="preserve">Diese </w:t>
      </w:r>
      <w:r w:rsidR="00733E2B">
        <w:t>Art von Feedback</w:t>
      </w:r>
      <w:r>
        <w:t xml:space="preserve"> ist insbesondere bei einer kleinen Gruppe</w:t>
      </w:r>
      <w:r w:rsidR="002E64A0">
        <w:t xml:space="preserve"> (2 – 25 TN)</w:t>
      </w:r>
      <w:r>
        <w:t xml:space="preserve"> geeignet. </w:t>
      </w:r>
      <w:r w:rsidR="00733E2B">
        <w:t>Hier</w:t>
      </w:r>
      <w:r>
        <w:t xml:space="preserve"> gilt: </w:t>
      </w:r>
      <w:r w:rsidR="00733E2B">
        <w:t>J</w:t>
      </w:r>
      <w:r>
        <w:t xml:space="preserve">e größer die TN-Zahl, desto höher der </w:t>
      </w:r>
      <w:r w:rsidR="002E64A0">
        <w:t>zeitliche Aufwand für die LP. Bei hoher TN-Zahl ist</w:t>
      </w:r>
      <w:r w:rsidR="00733E2B">
        <w:t xml:space="preserve"> (regelmäßiges)</w:t>
      </w:r>
      <w:r w:rsidR="002E64A0">
        <w:t xml:space="preserve"> schriftliches Feedback mitunter nicht praktikabel. </w:t>
      </w:r>
      <w:r w:rsidR="008E764F">
        <w:t>Bei größeren Gruppen können eventuell standardisierte (aber auf die jeweilige Aufgabe angepasste) Beurteilungs- oder Kriterienraster unterstützend eingesetzt werden, um effizient Feedback geben zu können.</w:t>
      </w:r>
    </w:p>
    <w:p w14:paraId="08AB56EE" w14:textId="4E7571D7" w:rsidR="00A0401D" w:rsidRDefault="00A0401D" w:rsidP="006C1A63"/>
    <w:p w14:paraId="08C83568" w14:textId="26693D9C" w:rsidR="00293ADC" w:rsidRDefault="00293ADC" w:rsidP="00293ADC">
      <w:pPr>
        <w:pStyle w:val="berschrift2"/>
      </w:pPr>
      <w:bookmarkStart w:id="10" w:name="_Toc49764571"/>
      <w:r>
        <w:lastRenderedPageBreak/>
        <w:t>Feedback per Audio</w:t>
      </w:r>
      <w:r w:rsidR="00A64CC2">
        <w:t xml:space="preserve"> </w:t>
      </w:r>
      <w:r>
        <w:t>/</w:t>
      </w:r>
      <w:r w:rsidR="00A64CC2">
        <w:t xml:space="preserve"> </w:t>
      </w:r>
      <w:r>
        <w:t>Video</w:t>
      </w:r>
      <w:bookmarkEnd w:id="10"/>
    </w:p>
    <w:p w14:paraId="6DBD475E" w14:textId="57070F9B" w:rsidR="00293ADC" w:rsidRPr="009E3BD1" w:rsidRDefault="00733E2B" w:rsidP="00293ADC">
      <w:pPr>
        <w:rPr>
          <w:lang w:val="en-US"/>
        </w:rPr>
      </w:pPr>
      <w:r>
        <w:t xml:space="preserve">Feedback kann auch mündlich mithilfe digitaler Tools gegeben werden. </w:t>
      </w:r>
      <w:r w:rsidR="00293ADC">
        <w:t xml:space="preserve">Bei reiner Online-Lehre sind digitale Tools unerlässlich, um den TN synchron (d.h. gleichzeitig) Rückmeldungen zu geben. Dafür sind </w:t>
      </w:r>
      <w:hyperlink w:anchor="_Mögliche_Tools_für" w:history="1">
        <w:r w:rsidR="00293ADC" w:rsidRPr="000911A3">
          <w:rPr>
            <w:rStyle w:val="Hyperlink"/>
            <w:rFonts w:eastAsia="Segoe UI"/>
            <w:bCs/>
          </w:rPr>
          <w:t>synchrone Online-Kommunikationstools</w:t>
        </w:r>
      </w:hyperlink>
      <w:r w:rsidR="00293ADC">
        <w:t xml:space="preserve"> geeignet. So kann </w:t>
      </w:r>
      <w:r w:rsidR="008608F0">
        <w:t>z</w:t>
      </w:r>
      <w:r w:rsidR="00293ADC">
        <w:t>.</w:t>
      </w:r>
      <w:r w:rsidR="008608F0">
        <w:t>B.</w:t>
      </w:r>
      <w:r w:rsidR="00293ADC">
        <w:t xml:space="preserve"> in einer Online-Sprechstunde Feedback zu </w:t>
      </w:r>
      <w:r w:rsidR="008608F0">
        <w:t>Leistungen der</w:t>
      </w:r>
      <w:r w:rsidR="00293ADC">
        <w:t xml:space="preserve"> TN gegeben werden. </w:t>
      </w:r>
      <w:r w:rsidR="00293FD5">
        <w:t>A</w:t>
      </w:r>
      <w:r w:rsidR="00293ADC">
        <w:t>synchron (d.h. zeitlich versetzt) kan</w:t>
      </w:r>
      <w:r w:rsidR="008608F0">
        <w:t xml:space="preserve">n </w:t>
      </w:r>
      <w:r w:rsidR="00E439FA">
        <w:t>die LP Rückmeldungen als Audioaufnahme erstellen und den TN</w:t>
      </w:r>
      <w:r w:rsidR="008608F0">
        <w:t xml:space="preserve"> zur Verfügung stellen. </w:t>
      </w:r>
      <w:r w:rsidR="00293ADC" w:rsidRPr="00293ADC">
        <w:rPr>
          <w:lang w:val="en-US"/>
        </w:rPr>
        <w:t xml:space="preserve">Details für diesen Einsatz bietet das Video </w:t>
      </w:r>
      <w:hyperlink r:id="rId16" w:history="1">
        <w:r w:rsidR="00293ADC" w:rsidRPr="00293ADC">
          <w:rPr>
            <w:rStyle w:val="Hyperlink"/>
            <w:rFonts w:eastAsia="Segoe UI"/>
            <w:bCs/>
            <w:lang w:val="en-US"/>
          </w:rPr>
          <w:t>“Using audio feedback in your teaching - Case study” der University of New South Wales</w:t>
        </w:r>
      </w:hyperlink>
      <w:r w:rsidR="00293ADC" w:rsidRPr="00293ADC">
        <w:rPr>
          <w:lang w:val="en-US"/>
        </w:rPr>
        <w:t>.</w:t>
      </w:r>
    </w:p>
    <w:p w14:paraId="6915146E" w14:textId="6F046645" w:rsidR="00293ADC" w:rsidRPr="00A82976" w:rsidRDefault="00293ADC" w:rsidP="00293ADC">
      <w:pPr>
        <w:rPr>
          <w:rFonts w:eastAsia="Segoe UI"/>
          <w:bCs/>
        </w:rPr>
      </w:pPr>
      <w:r>
        <w:rPr>
          <w:rFonts w:eastAsia="Segoe UI"/>
          <w:bCs/>
        </w:rPr>
        <w:t xml:space="preserve">Eine weitere Möglichkeit ist es, als LP z.B. einen </w:t>
      </w:r>
      <w:r w:rsidRPr="006C38B9">
        <w:rPr>
          <w:rFonts w:eastAsia="Segoe UI"/>
          <w:bCs/>
        </w:rPr>
        <w:t>Screen</w:t>
      </w:r>
      <w:r w:rsidR="00293FD5" w:rsidRPr="006C38B9">
        <w:rPr>
          <w:rFonts w:eastAsia="Segoe UI"/>
          <w:bCs/>
        </w:rPr>
        <w:t>c</w:t>
      </w:r>
      <w:r w:rsidRPr="006C38B9">
        <w:rPr>
          <w:rFonts w:eastAsia="Segoe UI"/>
          <w:bCs/>
        </w:rPr>
        <w:t>ast</w:t>
      </w:r>
      <w:r>
        <w:rPr>
          <w:rFonts w:eastAsia="Segoe UI"/>
          <w:bCs/>
        </w:rPr>
        <w:t xml:space="preserve"> als Feedbackmöglichkeit zu nutzen. Ein Screen</w:t>
      </w:r>
      <w:r w:rsidR="00293FD5">
        <w:rPr>
          <w:rFonts w:eastAsia="Segoe UI"/>
          <w:bCs/>
        </w:rPr>
        <w:t>c</w:t>
      </w:r>
      <w:r w:rsidRPr="00822DA7">
        <w:rPr>
          <w:rFonts w:eastAsia="Segoe UI"/>
          <w:bCs/>
        </w:rPr>
        <w:t xml:space="preserve">ast </w:t>
      </w:r>
      <w:r>
        <w:rPr>
          <w:rFonts w:eastAsia="Segoe UI"/>
          <w:bCs/>
        </w:rPr>
        <w:t xml:space="preserve">ist ein Video, in dem Aktivitäten am Computerbildschirm aufgezeichnet werden. </w:t>
      </w:r>
      <w:r w:rsidR="009B7BBB">
        <w:rPr>
          <w:rFonts w:eastAsia="Segoe UI"/>
          <w:bCs/>
        </w:rPr>
        <w:t>Wird z.B. Feedback auf einen Essay gegeben, nimmt die LP die Korrektur des Essays (=Bildschirmaktivität) auf. Gleichzeitig nimmt sie ihre Stimme auf und erklärt, warum Änderungen vorgenommen werden, was bereits gelungen ist und wo Verbesserungen vorgenommen werden können.</w:t>
      </w:r>
      <w:r w:rsidR="00F26B09">
        <w:rPr>
          <w:rFonts w:eastAsia="Segoe UI"/>
          <w:bCs/>
        </w:rPr>
        <w:t xml:space="preserve"> Dabei kann es helfen, sich vorzustellen, wie in einer Sprechstunde eine Leistung zu besprechen und genaue Erklärungen zu bieten. </w:t>
      </w:r>
      <w:r w:rsidR="00A82976" w:rsidRPr="00837F2E">
        <w:rPr>
          <w:rFonts w:eastAsia="Segoe UI"/>
          <w:bCs/>
          <w:lang w:val="en-US"/>
        </w:rPr>
        <w:t>Ein Beispiel dafür ist</w:t>
      </w:r>
      <w:r w:rsidRPr="00837F2E">
        <w:rPr>
          <w:rFonts w:eastAsia="Segoe UI"/>
          <w:bCs/>
          <w:lang w:val="en-US"/>
        </w:rPr>
        <w:t xml:space="preserve"> das Video </w:t>
      </w:r>
      <w:hyperlink r:id="rId17" w:history="1">
        <w:r w:rsidRPr="00837F2E">
          <w:rPr>
            <w:rStyle w:val="Hyperlink"/>
            <w:rFonts w:eastAsia="Segoe UI"/>
            <w:bCs/>
            <w:lang w:val="en-US"/>
          </w:rPr>
          <w:t>Easy</w:t>
        </w:r>
        <w:r w:rsidR="00785688" w:rsidRPr="00837F2E">
          <w:rPr>
            <w:rStyle w:val="Hyperlink"/>
            <w:rFonts w:eastAsia="Segoe UI"/>
            <w:bCs/>
            <w:lang w:val="en-US"/>
          </w:rPr>
          <w:t xml:space="preserve"> </w:t>
        </w:r>
        <w:r w:rsidRPr="00837F2E">
          <w:rPr>
            <w:rStyle w:val="Hyperlink"/>
            <w:rFonts w:eastAsia="Segoe UI"/>
            <w:bCs/>
            <w:lang w:val="en-US"/>
          </w:rPr>
          <w:t>Peasy: How to Give Audio/Video Feedback to Students</w:t>
        </w:r>
      </w:hyperlink>
      <w:r w:rsidRPr="00837F2E">
        <w:rPr>
          <w:rFonts w:eastAsia="Segoe UI"/>
          <w:bCs/>
          <w:lang w:val="en-US"/>
        </w:rPr>
        <w:t xml:space="preserve"> von David Taylor. </w:t>
      </w:r>
      <w:r w:rsidR="00A82976">
        <w:rPr>
          <w:rFonts w:eastAsia="Segoe UI"/>
          <w:bCs/>
        </w:rPr>
        <w:t>Genaueres zur</w:t>
      </w:r>
      <w:r w:rsidR="00E439FA">
        <w:rPr>
          <w:rFonts w:eastAsia="Segoe UI"/>
          <w:bCs/>
        </w:rPr>
        <w:t xml:space="preserve"> (technischen)</w:t>
      </w:r>
      <w:r w:rsidR="00A82976">
        <w:rPr>
          <w:rFonts w:eastAsia="Segoe UI"/>
          <w:bCs/>
        </w:rPr>
        <w:t xml:space="preserve"> Erstellung von Screen</w:t>
      </w:r>
      <w:r w:rsidR="00293FD5">
        <w:rPr>
          <w:rFonts w:eastAsia="Segoe UI"/>
          <w:bCs/>
        </w:rPr>
        <w:t>c</w:t>
      </w:r>
      <w:r w:rsidR="00A82976">
        <w:rPr>
          <w:rFonts w:eastAsia="Segoe UI"/>
          <w:bCs/>
        </w:rPr>
        <w:t xml:space="preserve">asts lesen Sie in einem eigenen </w:t>
      </w:r>
      <w:hyperlink r:id="rId18" w:history="1">
        <w:r w:rsidR="00A82976" w:rsidRPr="00E008B0">
          <w:rPr>
            <w:rStyle w:val="Hyperlink"/>
            <w:rFonts w:eastAsia="Segoe UI"/>
            <w:bCs/>
          </w:rPr>
          <w:t>Use Case</w:t>
        </w:r>
      </w:hyperlink>
      <w:r w:rsidR="00A82976">
        <w:rPr>
          <w:rFonts w:eastAsia="Segoe UI"/>
          <w:bCs/>
        </w:rPr>
        <w:t>.</w:t>
      </w:r>
    </w:p>
    <w:p w14:paraId="68BDA5C9" w14:textId="4A4EE161" w:rsidR="00293ADC" w:rsidRDefault="00293ADC" w:rsidP="00293ADC">
      <w:pPr>
        <w:rPr>
          <w:rFonts w:eastAsia="Segoe UI"/>
          <w:bCs/>
        </w:rPr>
      </w:pPr>
      <w:r>
        <w:rPr>
          <w:rFonts w:eastAsia="Segoe UI"/>
          <w:bCs/>
        </w:rPr>
        <w:t xml:space="preserve">Ein Vorteil dieser Variante ist, dass die TN eine </w:t>
      </w:r>
      <w:r w:rsidR="00F26B09">
        <w:rPr>
          <w:rFonts w:eastAsia="Segoe UI"/>
          <w:bCs/>
        </w:rPr>
        <w:t>reale</w:t>
      </w:r>
      <w:r>
        <w:rPr>
          <w:rFonts w:eastAsia="Segoe UI"/>
          <w:bCs/>
        </w:rPr>
        <w:t xml:space="preserve"> Interaktion </w:t>
      </w:r>
      <w:r w:rsidR="00F26B09">
        <w:rPr>
          <w:rFonts w:eastAsia="Segoe UI"/>
          <w:bCs/>
        </w:rPr>
        <w:t>der</w:t>
      </w:r>
      <w:r>
        <w:rPr>
          <w:rFonts w:eastAsia="Segoe UI"/>
          <w:bCs/>
        </w:rPr>
        <w:t xml:space="preserve"> LP (Leser*in) </w:t>
      </w:r>
      <w:r w:rsidR="00F26B09">
        <w:rPr>
          <w:rFonts w:eastAsia="Segoe UI"/>
          <w:bCs/>
        </w:rPr>
        <w:t>mit</w:t>
      </w:r>
      <w:r>
        <w:rPr>
          <w:rFonts w:eastAsia="Segoe UI"/>
          <w:bCs/>
        </w:rPr>
        <w:t xml:space="preserve"> dem </w:t>
      </w:r>
      <w:r w:rsidR="00150D2C">
        <w:rPr>
          <w:rFonts w:eastAsia="Segoe UI"/>
          <w:bCs/>
        </w:rPr>
        <w:t>Produkt (z.B. Essay)</w:t>
      </w:r>
      <w:r>
        <w:rPr>
          <w:rFonts w:eastAsia="Segoe UI"/>
          <w:bCs/>
        </w:rPr>
        <w:t xml:space="preserve"> beobachten und nachvollziehen können</w:t>
      </w:r>
      <w:r w:rsidR="00E439FA">
        <w:rPr>
          <w:rFonts w:eastAsia="Segoe UI"/>
          <w:bCs/>
        </w:rPr>
        <w:t xml:space="preserve"> (Wie kommt der Text bei dem*der Leser*in an?)</w:t>
      </w:r>
      <w:r>
        <w:rPr>
          <w:rFonts w:eastAsia="Segoe UI"/>
          <w:bCs/>
        </w:rPr>
        <w:t xml:space="preserve">. </w:t>
      </w:r>
      <w:r w:rsidR="00D86853">
        <w:rPr>
          <w:rFonts w:eastAsia="Segoe UI"/>
          <w:bCs/>
        </w:rPr>
        <w:t>F</w:t>
      </w:r>
      <w:r>
        <w:rPr>
          <w:rFonts w:eastAsia="Segoe UI"/>
          <w:bCs/>
        </w:rPr>
        <w:t xml:space="preserve">ür die LP ergeben sich </w:t>
      </w:r>
      <w:r w:rsidR="00D86853">
        <w:rPr>
          <w:rFonts w:eastAsia="Segoe UI"/>
          <w:bCs/>
        </w:rPr>
        <w:t xml:space="preserve">ebenfalls </w:t>
      </w:r>
      <w:r>
        <w:rPr>
          <w:rFonts w:eastAsia="Segoe UI"/>
          <w:bCs/>
        </w:rPr>
        <w:t xml:space="preserve">Vorteile: </w:t>
      </w:r>
      <w:r w:rsidR="009B7BBB">
        <w:rPr>
          <w:rFonts w:eastAsia="Segoe UI"/>
          <w:bCs/>
        </w:rPr>
        <w:t>Es ist</w:t>
      </w:r>
      <w:r>
        <w:rPr>
          <w:rFonts w:eastAsia="Segoe UI"/>
          <w:bCs/>
        </w:rPr>
        <w:t xml:space="preserve"> oft schwierig, in einem schriftlichen Feedback kurz zu </w:t>
      </w:r>
      <w:r w:rsidR="00150D2C">
        <w:rPr>
          <w:rFonts w:eastAsia="Segoe UI"/>
          <w:bCs/>
        </w:rPr>
        <w:t>erklären</w:t>
      </w:r>
      <w:r>
        <w:rPr>
          <w:rFonts w:eastAsia="Segoe UI"/>
          <w:bCs/>
        </w:rPr>
        <w:t xml:space="preserve">, warum </w:t>
      </w:r>
      <w:r w:rsidR="00150D2C">
        <w:rPr>
          <w:rFonts w:eastAsia="Segoe UI"/>
          <w:bCs/>
        </w:rPr>
        <w:t xml:space="preserve">z.B. </w:t>
      </w:r>
      <w:r>
        <w:rPr>
          <w:rFonts w:eastAsia="Segoe UI"/>
          <w:bCs/>
        </w:rPr>
        <w:t xml:space="preserve">ein Absatz </w:t>
      </w:r>
      <w:r w:rsidR="00E439FA">
        <w:rPr>
          <w:rFonts w:eastAsia="Segoe UI"/>
          <w:bCs/>
        </w:rPr>
        <w:t>nicht schlüssig ist</w:t>
      </w:r>
      <w:r>
        <w:rPr>
          <w:rFonts w:eastAsia="Segoe UI"/>
          <w:bCs/>
        </w:rPr>
        <w:t xml:space="preserve">. Mündlich kann das </w:t>
      </w:r>
      <w:r w:rsidR="00CB3970">
        <w:rPr>
          <w:rFonts w:eastAsia="Segoe UI"/>
          <w:bCs/>
        </w:rPr>
        <w:t xml:space="preserve">i.d.R. </w:t>
      </w:r>
      <w:r>
        <w:rPr>
          <w:rFonts w:eastAsia="Segoe UI"/>
          <w:bCs/>
        </w:rPr>
        <w:t xml:space="preserve">schneller und </w:t>
      </w:r>
      <w:r w:rsidR="00150D2C">
        <w:rPr>
          <w:rFonts w:eastAsia="Segoe UI"/>
          <w:bCs/>
        </w:rPr>
        <w:t>einfacher</w:t>
      </w:r>
      <w:r>
        <w:rPr>
          <w:rFonts w:eastAsia="Segoe UI"/>
          <w:bCs/>
        </w:rPr>
        <w:t xml:space="preserve"> </w:t>
      </w:r>
      <w:r w:rsidR="00E439FA">
        <w:rPr>
          <w:rFonts w:eastAsia="Segoe UI"/>
          <w:bCs/>
        </w:rPr>
        <w:t>erklärt werden</w:t>
      </w:r>
      <w:r>
        <w:rPr>
          <w:rFonts w:eastAsia="Segoe UI"/>
          <w:bCs/>
        </w:rPr>
        <w:t xml:space="preserve">. </w:t>
      </w:r>
    </w:p>
    <w:p w14:paraId="4F292506" w14:textId="69E86502" w:rsidR="006A77D8" w:rsidRDefault="006A77D8" w:rsidP="00293ADC">
      <w:pPr>
        <w:rPr>
          <w:rFonts w:eastAsia="Segoe UI"/>
          <w:bCs/>
        </w:rPr>
      </w:pPr>
      <w:r>
        <w:rPr>
          <w:rFonts w:eastAsia="Segoe UI"/>
          <w:bCs/>
        </w:rPr>
        <w:t xml:space="preserve">Für den Sprachunterricht bietet Feedback per Audio bzw. Video den zusätzlichen Vorteil, gleichzeitig Input in der gelernten (Fremd-)Sprache zu bieten. So wird bspw. die Auseinandersetzung mit einem korrigierten Text zu einer Hör-Übung. </w:t>
      </w:r>
    </w:p>
    <w:p w14:paraId="576CA07A" w14:textId="66241DBD" w:rsidR="00AF00EB" w:rsidRDefault="00150D2C" w:rsidP="006C1A63">
      <w:r>
        <w:t xml:space="preserve">Erstellte Video- bzw. Audioaufnahmen können </w:t>
      </w:r>
      <w:r w:rsidR="00791A58">
        <w:t xml:space="preserve">den TN </w:t>
      </w:r>
      <w:r>
        <w:t>bspw. über</w:t>
      </w:r>
      <w:r w:rsidR="00025DCA">
        <w:t xml:space="preserve"> das </w:t>
      </w:r>
      <w:hyperlink w:anchor="_Lernmanagementsysteme" w:history="1">
        <w:r w:rsidR="00025DCA" w:rsidRPr="00025DCA">
          <w:rPr>
            <w:rStyle w:val="Hyperlink"/>
          </w:rPr>
          <w:t>LMS</w:t>
        </w:r>
      </w:hyperlink>
      <w:r>
        <w:t xml:space="preserve"> </w:t>
      </w:r>
      <w:r w:rsidR="000D7F26">
        <w:t xml:space="preserve">(erkundigen Sie sich vorab über die maximal erlaubte Dateigröße) </w:t>
      </w:r>
      <w:r w:rsidR="00763789">
        <w:t>oder über</w:t>
      </w:r>
      <w:r w:rsidR="00025DCA">
        <w:t xml:space="preserve"> </w:t>
      </w:r>
      <w:hyperlink w:anchor="_Cloud-_und_Filesharing-Dienste" w:history="1">
        <w:r w:rsidR="000B6FB6">
          <w:rPr>
            <w:rStyle w:val="Hyperlink"/>
          </w:rPr>
          <w:t>File-Hosting-Dienste</w:t>
        </w:r>
      </w:hyperlink>
      <w:r w:rsidR="00025DCA">
        <w:t xml:space="preserve"> wie bspw.</w:t>
      </w:r>
      <w:r w:rsidR="00763789">
        <w:t xml:space="preserve"> </w:t>
      </w:r>
      <w:hyperlink w:anchor="_Cloud-_und_Filesharing-Dienste" w:history="1">
        <w:r w:rsidR="00763789" w:rsidRPr="00CB2BBF">
          <w:rPr>
            <w:rStyle w:val="Hyperlink"/>
          </w:rPr>
          <w:t>OneDrive</w:t>
        </w:r>
      </w:hyperlink>
      <w:r w:rsidR="00791A58">
        <w:t xml:space="preserve"> zur Verfügung gestellt werden. </w:t>
      </w:r>
      <w:r w:rsidR="00E439FA">
        <w:t>Einige Hochschulen stellen einen eigenen File-Sharing</w:t>
      </w:r>
      <w:r w:rsidR="00F80DF5">
        <w:t>-</w:t>
      </w:r>
      <w:r w:rsidR="00E439FA">
        <w:t>Dienst bereit, über den größere Dateien versendet werden können</w:t>
      </w:r>
      <w:r w:rsidR="00622CF0">
        <w:t xml:space="preserve">, z.B. </w:t>
      </w:r>
      <w:hyperlink r:id="rId19" w:history="1">
        <w:r w:rsidR="00622CF0" w:rsidRPr="00622CF0">
          <w:rPr>
            <w:rStyle w:val="Hyperlink"/>
          </w:rPr>
          <w:t>uniSHARE</w:t>
        </w:r>
      </w:hyperlink>
      <w:r w:rsidR="00622CF0">
        <w:t xml:space="preserve"> für die Universität Graz </w:t>
      </w:r>
      <w:r w:rsidR="00E439FA">
        <w:t xml:space="preserve">(erkundigen Sie sich bitte bei </w:t>
      </w:r>
      <w:r w:rsidR="00293FD5">
        <w:t>I</w:t>
      </w:r>
      <w:r w:rsidR="00E439FA">
        <w:t xml:space="preserve">hrer Institution). </w:t>
      </w:r>
      <w:r w:rsidR="00622CF0">
        <w:t xml:space="preserve">Der File-Sharing-Dienst </w:t>
      </w:r>
      <w:hyperlink w:anchor="_Cloud-_und_Filesharing-Dienste" w:history="1">
        <w:r w:rsidR="00622CF0" w:rsidRPr="00304143">
          <w:rPr>
            <w:rStyle w:val="Hyperlink"/>
          </w:rPr>
          <w:t>ACOnet-</w:t>
        </w:r>
        <w:r w:rsidR="00622CF0" w:rsidRPr="00304143">
          <w:rPr>
            <w:rStyle w:val="Hyperlink"/>
          </w:rPr>
          <w:lastRenderedPageBreak/>
          <w:t>FileSender</w:t>
        </w:r>
      </w:hyperlink>
      <w:r w:rsidR="00032063">
        <w:t xml:space="preserve"> ist für Angehörige aller österreichischen Hochschulen zugänglich. </w:t>
      </w:r>
    </w:p>
    <w:p w14:paraId="3CF96F7A" w14:textId="66B8B801" w:rsidR="00293ADC" w:rsidRDefault="00B41900" w:rsidP="006C1A63">
      <w:r>
        <w:t>D</w:t>
      </w:r>
      <w:r w:rsidR="002E3C03">
        <w:t xml:space="preserve">iese Art </w:t>
      </w:r>
      <w:r w:rsidR="00F80DF5">
        <w:t xml:space="preserve">von </w:t>
      </w:r>
      <w:r w:rsidR="002E3C03">
        <w:t>Feedback ist</w:t>
      </w:r>
      <w:r>
        <w:t xml:space="preserve"> ebenfalls</w:t>
      </w:r>
      <w:r w:rsidR="002E3C03">
        <w:t xml:space="preserve"> insbesondere für eine kleinere Gruppe (2 – 25 TN) geeignet. Wie bei schriftlichem Feedback wird die Durchführung bei einer höheren TN-Zahl zeitaufwändiger für die LP. </w:t>
      </w:r>
    </w:p>
    <w:p w14:paraId="19C17781" w14:textId="77777777" w:rsidR="002E3C03" w:rsidRPr="00293ADC" w:rsidRDefault="002E3C03" w:rsidP="006C1A63"/>
    <w:p w14:paraId="30329784" w14:textId="77777777" w:rsidR="00A0401D" w:rsidRDefault="00A0401D" w:rsidP="00874C05">
      <w:pPr>
        <w:pStyle w:val="berschrift1"/>
      </w:pPr>
      <w:bookmarkStart w:id="11" w:name="_Toc31371227"/>
      <w:bookmarkStart w:id="12" w:name="_Toc49764572"/>
      <w:r>
        <w:t>Zeitlicher Aufwand</w:t>
      </w:r>
      <w:bookmarkEnd w:id="11"/>
      <w:bookmarkEnd w:id="12"/>
    </w:p>
    <w:p w14:paraId="67E0DAD2" w14:textId="7D2478E5" w:rsidR="00A64CC2" w:rsidRDefault="009D0ACB" w:rsidP="00A64CC2">
      <w:pPr>
        <w:rPr>
          <w:rFonts w:eastAsia="Segoe UI"/>
          <w:bCs/>
        </w:rPr>
      </w:pPr>
      <w:r>
        <w:t xml:space="preserve">Wieviel Zeit die LP für </w:t>
      </w:r>
      <w:r w:rsidR="00CB3970">
        <w:t xml:space="preserve">eine </w:t>
      </w:r>
      <w:r>
        <w:t xml:space="preserve">konstruktive Rückmeldung benötigt, lässt sich schwer verallgemeinern. Abhängig von der Art, Länge und Anzahl an Leistungen variiert der Aufwand stark. </w:t>
      </w:r>
      <w:r w:rsidR="00A64CC2">
        <w:t xml:space="preserve">Insbesondere bei Feedback per Audio / Video ist </w:t>
      </w:r>
      <w:r w:rsidR="00A64CC2">
        <w:rPr>
          <w:rFonts w:eastAsia="Segoe UI"/>
          <w:bCs/>
        </w:rPr>
        <w:t xml:space="preserve">mit einer Einarbeitungszeit in die Tools zu rechnen. Zunächst ist es notwendig, sich </w:t>
      </w:r>
      <w:r w:rsidR="00025DCA">
        <w:rPr>
          <w:rFonts w:eastAsia="Segoe UI"/>
          <w:bCs/>
        </w:rPr>
        <w:t xml:space="preserve">daran zu gewöhnen, </w:t>
      </w:r>
      <w:r w:rsidR="00A64CC2">
        <w:rPr>
          <w:rFonts w:eastAsia="Segoe UI"/>
          <w:bCs/>
        </w:rPr>
        <w:t xml:space="preserve">vor sich hin zu sprechen anstatt schriftlich rückzumelden, und </w:t>
      </w:r>
      <w:r w:rsidR="00025DCA">
        <w:rPr>
          <w:rFonts w:eastAsia="Segoe UI"/>
          <w:bCs/>
        </w:rPr>
        <w:t xml:space="preserve">es sind </w:t>
      </w:r>
      <w:r w:rsidR="002C3986">
        <w:rPr>
          <w:rFonts w:eastAsia="Segoe UI"/>
          <w:bCs/>
        </w:rPr>
        <w:t xml:space="preserve">eventuell </w:t>
      </w:r>
      <w:r w:rsidR="00025DCA">
        <w:rPr>
          <w:rFonts w:eastAsia="Segoe UI"/>
          <w:bCs/>
        </w:rPr>
        <w:t>mehrere</w:t>
      </w:r>
      <w:r w:rsidR="00A64CC2">
        <w:rPr>
          <w:rFonts w:eastAsia="Segoe UI"/>
          <w:bCs/>
        </w:rPr>
        <w:t xml:space="preserve"> Aufnahme-Versuche</w:t>
      </w:r>
      <w:r w:rsidR="00025DCA">
        <w:rPr>
          <w:rFonts w:eastAsia="Segoe UI"/>
          <w:bCs/>
        </w:rPr>
        <w:t xml:space="preserve"> einzuplanen</w:t>
      </w:r>
      <w:r w:rsidR="00A64CC2">
        <w:rPr>
          <w:rFonts w:eastAsia="Segoe UI"/>
          <w:bCs/>
        </w:rPr>
        <w:t>. Hat die LP Routine im Umgang mit der Methode und dem Geben von Rückmeldungen, kann Zeit eingespart werden, da schneller gesprochen als geschrieben wird.</w:t>
      </w:r>
    </w:p>
    <w:p w14:paraId="2886C4C4" w14:textId="77777777" w:rsidR="00A0401D" w:rsidRDefault="00A0401D" w:rsidP="006C1A63"/>
    <w:p w14:paraId="55374B53" w14:textId="77777777" w:rsidR="00A0401D" w:rsidRDefault="00A0401D" w:rsidP="00874C05">
      <w:pPr>
        <w:pStyle w:val="berschrift1"/>
      </w:pPr>
      <w:bookmarkStart w:id="13" w:name="_Toc31371228"/>
      <w:bookmarkStart w:id="14" w:name="_Toc49764573"/>
      <w:r>
        <w:t>Tipps zur Umsetzung</w:t>
      </w:r>
      <w:bookmarkEnd w:id="13"/>
      <w:bookmarkEnd w:id="14"/>
    </w:p>
    <w:p w14:paraId="15D5CD7F" w14:textId="64A7AD8D" w:rsidR="009D0ACB" w:rsidRDefault="009D0ACB" w:rsidP="009D0ACB">
      <w:pPr>
        <w:pStyle w:val="Bulletpoints"/>
      </w:pPr>
      <w:r>
        <w:t xml:space="preserve">Berücksichtigen Sie Möglichkeiten zur Rückmeldung bereits in der Lehrplanung. </w:t>
      </w:r>
    </w:p>
    <w:p w14:paraId="46394E2A" w14:textId="1B9350FD" w:rsidR="009D0ACB" w:rsidRDefault="009D0ACB" w:rsidP="009D0ACB">
      <w:pPr>
        <w:pStyle w:val="Bulletpoints"/>
      </w:pPr>
      <w:r>
        <w:t>Informieren Sie TN über geplante Feedback-Prozesse</w:t>
      </w:r>
      <w:r w:rsidR="002D08E0">
        <w:t xml:space="preserve"> und erklären Sie, warum Rückmeldungen gegeben werden</w:t>
      </w:r>
      <w:r>
        <w:t>.</w:t>
      </w:r>
    </w:p>
    <w:p w14:paraId="1F78709C" w14:textId="77777777" w:rsidR="009D0ACB" w:rsidRDefault="009D0ACB" w:rsidP="009D0ACB">
      <w:pPr>
        <w:pStyle w:val="Bulletpoints"/>
      </w:pPr>
      <w:r>
        <w:t xml:space="preserve">Überlegen Sie, ob Ihr Feedback die TN überhaupt erreicht und wie Sie sicherstellen können, dass dies der Fall ist. </w:t>
      </w:r>
    </w:p>
    <w:p w14:paraId="6A84D1DB" w14:textId="5D4E1C5C" w:rsidR="009D0ACB" w:rsidRDefault="009D0ACB" w:rsidP="009D0ACB">
      <w:pPr>
        <w:pStyle w:val="Bulletpoints"/>
      </w:pPr>
      <w:r>
        <w:t xml:space="preserve">Teilen Sie den TN Feedback-Kriterien bzw. Zielsetzungen möglichst im Vorhinein mit oder entwickeln Sie diese gemeinsam mit den TN. </w:t>
      </w:r>
    </w:p>
    <w:p w14:paraId="18A2CF0A" w14:textId="1ED701B3" w:rsidR="00B71FAF" w:rsidRPr="00DB30C1" w:rsidRDefault="00B71FAF" w:rsidP="009D0ACB">
      <w:pPr>
        <w:pStyle w:val="Bulletpoints"/>
      </w:pPr>
      <w:r>
        <w:t xml:space="preserve">Geben Sie Feedback möglichst zeitnahe. </w:t>
      </w:r>
    </w:p>
    <w:p w14:paraId="0473BFD0" w14:textId="77777777" w:rsidR="009D0ACB" w:rsidRDefault="009D0ACB" w:rsidP="009D0ACB">
      <w:pPr>
        <w:pStyle w:val="Bulletpoints"/>
      </w:pPr>
      <w:r>
        <w:t xml:space="preserve">Inkludieren Sie Verbesserungsvorschläge, gelungene und mangelhafte Aspekte in Ihrem Feedback. </w:t>
      </w:r>
    </w:p>
    <w:p w14:paraId="0D69E89A" w14:textId="63F8E5FD" w:rsidR="001E4CE7" w:rsidRDefault="001E4CE7" w:rsidP="001E4CE7">
      <w:pPr>
        <w:pStyle w:val="Bulletpoints"/>
      </w:pPr>
      <w:r>
        <w:t>Fassen Sie Rückmeldungen in einem Endkommentar zusammen, um zu verhindern, dass die TN den Überblick über das Feedback verlieren (</w:t>
      </w:r>
      <w:r w:rsidR="00977F35">
        <w:t>bspw. bei</w:t>
      </w:r>
      <w:r>
        <w:t xml:space="preserve"> schriftliche</w:t>
      </w:r>
      <w:r w:rsidR="00977F35">
        <w:t>m</w:t>
      </w:r>
      <w:r>
        <w:t xml:space="preserve"> Feedback und Feedback per Audio/Video).</w:t>
      </w:r>
    </w:p>
    <w:p w14:paraId="5E9C0070" w14:textId="4FA31C5B" w:rsidR="00DF5C12" w:rsidRDefault="00DF5C12" w:rsidP="001E4CE7">
      <w:pPr>
        <w:pStyle w:val="Bulletpoints"/>
      </w:pPr>
      <w:r>
        <w:t xml:space="preserve">Beachten Sie, dass nicht jede Form des digitalen Feedbacks für alle TN barrierefrei ist und gehen Sie auf individuelle Bedürfnisse ein. </w:t>
      </w:r>
    </w:p>
    <w:p w14:paraId="1A78604B" w14:textId="77777777" w:rsidR="00A0401D" w:rsidRDefault="00A0401D" w:rsidP="006C1A63"/>
    <w:p w14:paraId="1712D8D1" w14:textId="5FAF88FC" w:rsidR="00A0401D" w:rsidRDefault="00A0401D" w:rsidP="00874C05">
      <w:pPr>
        <w:pStyle w:val="berschrift1"/>
      </w:pPr>
      <w:bookmarkStart w:id="15" w:name="_Toc31371229"/>
      <w:bookmarkStart w:id="16" w:name="_Toc49764574"/>
      <w:r>
        <w:lastRenderedPageBreak/>
        <w:t>Vorteile</w:t>
      </w:r>
      <w:r w:rsidR="00D615F7">
        <w:t xml:space="preserve"> </w:t>
      </w:r>
      <w:r>
        <w:t>/</w:t>
      </w:r>
      <w:r w:rsidR="00D615F7">
        <w:t xml:space="preserve"> </w:t>
      </w:r>
      <w:r>
        <w:t>Herausforderungen</w:t>
      </w:r>
      <w:bookmarkEnd w:id="15"/>
      <w:bookmarkEnd w:id="16"/>
    </w:p>
    <w:p w14:paraId="0E25EA4D" w14:textId="196ED741" w:rsidR="00A110EC" w:rsidRDefault="008527A5" w:rsidP="006C1A63">
      <w:pPr>
        <w:pStyle w:val="Bulletpoints"/>
      </w:pPr>
      <w:r>
        <w:t xml:space="preserve">Gefahr der Überforderung: Um die TN durch Feedback nicht zu überfordern, </w:t>
      </w:r>
      <w:r w:rsidR="00A110EC">
        <w:t xml:space="preserve">sollten Prioritäten für Rückmeldungen gesetzt werden, anstatt auf viele kleine Details einzugehen. </w:t>
      </w:r>
    </w:p>
    <w:p w14:paraId="49148CE9" w14:textId="7B7CB3AD" w:rsidR="00A0401D" w:rsidRPr="006F7FDD" w:rsidRDefault="00F80DF5" w:rsidP="006C1A63">
      <w:pPr>
        <w:pStyle w:val="Bulletpoints"/>
      </w:pPr>
      <w:r>
        <w:t xml:space="preserve">Gefahr, dass </w:t>
      </w:r>
      <w:r w:rsidR="002F341C">
        <w:t>TN Feedback als nicht relevant</w:t>
      </w:r>
      <w:r w:rsidRPr="00F80DF5">
        <w:t xml:space="preserve"> </w:t>
      </w:r>
      <w:r>
        <w:t>empfinden</w:t>
      </w:r>
      <w:r w:rsidR="002F341C">
        <w:t xml:space="preserve">: Um Feedback relevanter für die TN zu machen, können sie bspw. selbst entscheiden, worauf sie Feedback bekommen möchten (z.B., indem die TN Fragen </w:t>
      </w:r>
      <w:r w:rsidR="00352D4E">
        <w:t xml:space="preserve">zu ihrer Leistung </w:t>
      </w:r>
      <w:r w:rsidR="002F341C">
        <w:t>formulieren: „Ist die Position des Essays klar?“)</w:t>
      </w:r>
    </w:p>
    <w:p w14:paraId="581F0D38" w14:textId="47A8D5BA" w:rsidR="00410DF5" w:rsidRDefault="0062665C" w:rsidP="006C1A63">
      <w:pPr>
        <w:pStyle w:val="Bulletpoints"/>
      </w:pPr>
      <w:r>
        <w:t xml:space="preserve">Feedback erreicht die TN nicht: </w:t>
      </w:r>
      <w:r w:rsidR="00410DF5">
        <w:t xml:space="preserve">Reflektieren TN kurz schriftlich über das erhaltene Feedback oder diskutieren es mit anderen TN, wird sichergestellt, dass sie sich damit auseinandersetzen. </w:t>
      </w:r>
    </w:p>
    <w:p w14:paraId="6CF1462B" w14:textId="77777777" w:rsidR="00A0401D" w:rsidRDefault="00A0401D" w:rsidP="006C1A63"/>
    <w:p w14:paraId="7F1DCAFD" w14:textId="77777777" w:rsidR="00A0401D" w:rsidRPr="00352D4E" w:rsidRDefault="00A0401D" w:rsidP="00874C05">
      <w:pPr>
        <w:pStyle w:val="berschrift1"/>
      </w:pPr>
      <w:bookmarkStart w:id="17" w:name="_Toc31371230"/>
      <w:bookmarkStart w:id="18" w:name="_Toc49764575"/>
      <w:r w:rsidRPr="00352D4E">
        <w:t>Einfluss auf Lernerfolg</w:t>
      </w:r>
      <w:bookmarkEnd w:id="17"/>
      <w:bookmarkEnd w:id="18"/>
    </w:p>
    <w:p w14:paraId="0F80F2E3" w14:textId="7DEFC938" w:rsidR="00A0401D" w:rsidRPr="00352D4E" w:rsidRDefault="008D29BB" w:rsidP="008D29BB">
      <w:r w:rsidRPr="00352D4E">
        <w:t xml:space="preserve">Studien zeigen, dass Feedback einen </w:t>
      </w:r>
      <w:r w:rsidR="00F038CC" w:rsidRPr="00352D4E">
        <w:t>positiven</w:t>
      </w:r>
      <w:r w:rsidRPr="00352D4E">
        <w:t xml:space="preserve"> Einfluss auf den Lernerfolg haben kann.</w:t>
      </w:r>
      <w:r w:rsidRPr="00352D4E">
        <w:rPr>
          <w:rStyle w:val="Endnotenzeichen"/>
        </w:rPr>
        <w:endnoteReference w:id="5"/>
      </w:r>
      <w:r w:rsidR="00CB3970">
        <w:t xml:space="preserve"> </w:t>
      </w:r>
      <w:r w:rsidR="0090038B">
        <w:rPr>
          <w:rStyle w:val="Endnotenzeichen"/>
        </w:rPr>
        <w:endnoteReference w:id="6"/>
      </w:r>
      <w:r w:rsidRPr="00352D4E">
        <w:t xml:space="preserve"> Allerdings ist das lernförderliche Potenzial von der Gestaltung des Feedbacks abhängig. </w:t>
      </w:r>
    </w:p>
    <w:p w14:paraId="5E0D1E0C" w14:textId="77777777" w:rsidR="008D29BB" w:rsidRPr="006434B9" w:rsidRDefault="008D29BB" w:rsidP="008D29BB">
      <w:pPr>
        <w:rPr>
          <w:highlight w:val="yellow"/>
        </w:rPr>
      </w:pPr>
    </w:p>
    <w:p w14:paraId="60F2A41D" w14:textId="77777777" w:rsidR="00A0401D" w:rsidRPr="00E02A43" w:rsidRDefault="00A0401D" w:rsidP="00874C05">
      <w:pPr>
        <w:pStyle w:val="berschrift1"/>
      </w:pPr>
      <w:bookmarkStart w:id="19" w:name="_Toc31371231"/>
      <w:bookmarkStart w:id="20" w:name="_Toc49764576"/>
      <w:r w:rsidRPr="00E02A43">
        <w:t>Einfluss auf Motivation</w:t>
      </w:r>
      <w:bookmarkEnd w:id="19"/>
      <w:bookmarkEnd w:id="20"/>
    </w:p>
    <w:p w14:paraId="7C86FBDD" w14:textId="029BD559" w:rsidR="0062248B" w:rsidRDefault="00E02A43" w:rsidP="006C1A63">
      <w:r>
        <w:t xml:space="preserve">Feedback kann sich im </w:t>
      </w:r>
      <w:r w:rsidR="0062248B">
        <w:t>Allgemeinen</w:t>
      </w:r>
      <w:r>
        <w:t xml:space="preserve"> positiv und negativ auf die Motivation auswirken. </w:t>
      </w:r>
      <w:r w:rsidR="0062248B">
        <w:t>Beispielsweise ist der Effekt von positiven Rückmeldungen stärker, wenn die TN bereits von sich aus motiviert waren, die Aufgabenstellung auszuarbeiten anstatt einen Absolvierungs-Zwang zu empfinden.</w:t>
      </w:r>
      <w:r w:rsidR="0062248B">
        <w:rPr>
          <w:rStyle w:val="Endnotenzeichen"/>
        </w:rPr>
        <w:endnoteReference w:id="7"/>
      </w:r>
      <w:r w:rsidR="0062248B">
        <w:t xml:space="preserve"> Studien ergaben, dass eine Motivations-Senkung durch negatives Feedback gemindert werden kann, wenn das Feedback Verbesserungsvorschläge enthält, auf</w:t>
      </w:r>
      <w:r w:rsidR="00B1678A">
        <w:t xml:space="preserve"> transparenten</w:t>
      </w:r>
      <w:r w:rsidR="0062248B">
        <w:t xml:space="preserve"> Kriterien basiert, und persönlich übermittelt wird.</w:t>
      </w:r>
      <w:r w:rsidR="0062248B">
        <w:rPr>
          <w:rStyle w:val="Endnotenzeichen"/>
        </w:rPr>
        <w:endnoteReference w:id="8"/>
      </w:r>
      <w:r w:rsidR="00DC7774">
        <w:t xml:space="preserve"> Video-Feedback wir</w:t>
      </w:r>
      <w:r w:rsidR="0090038B">
        <w:t>d</w:t>
      </w:r>
      <w:r w:rsidR="00DC7774">
        <w:t xml:space="preserve"> beispielsweise als sehr persönlich </w:t>
      </w:r>
      <w:r w:rsidR="0090038B">
        <w:t>und als motivierend</w:t>
      </w:r>
      <w:r w:rsidR="00B1678A" w:rsidRPr="00B1678A">
        <w:t xml:space="preserve"> </w:t>
      </w:r>
      <w:r w:rsidR="00B1678A">
        <w:t>empfunden</w:t>
      </w:r>
      <w:r w:rsidR="0090038B">
        <w:t>.</w:t>
      </w:r>
      <w:r w:rsidR="0090038B">
        <w:rPr>
          <w:rStyle w:val="Endnotenzeichen"/>
        </w:rPr>
        <w:endnoteReference w:id="9"/>
      </w:r>
      <w:r w:rsidR="0090038B">
        <w:t xml:space="preserve"> </w:t>
      </w:r>
    </w:p>
    <w:p w14:paraId="2DFD91C5" w14:textId="77777777" w:rsidR="0062248B" w:rsidRDefault="0062248B" w:rsidP="006C1A63"/>
    <w:p w14:paraId="6EB6C32F" w14:textId="77777777" w:rsidR="00A0401D" w:rsidRDefault="00A0401D" w:rsidP="00874C05">
      <w:pPr>
        <w:pStyle w:val="berschrift1"/>
      </w:pPr>
      <w:bookmarkStart w:id="21" w:name="_Toc31371232"/>
      <w:bookmarkStart w:id="22" w:name="_Toc49764577"/>
      <w:r>
        <w:t>Rechtliche Aspekte</w:t>
      </w:r>
      <w:bookmarkEnd w:id="21"/>
      <w:bookmarkEnd w:id="22"/>
    </w:p>
    <w:p w14:paraId="18801591" w14:textId="77777777" w:rsidR="0007411B" w:rsidRDefault="0007411B" w:rsidP="0007411B">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4C81B85" w14:textId="75F75AC8" w:rsidR="0007411B" w:rsidRDefault="0007411B" w:rsidP="0007411B">
      <w:pPr>
        <w:pStyle w:val="Bulletpoints"/>
      </w:pPr>
      <w:r>
        <w:t>Urheberrecht (</w:t>
      </w:r>
      <w:r w:rsidR="003B71FC">
        <w:t xml:space="preserve">Es ist wichtig, die TN anzuweisen, das Urheberrecht z.B. bei der </w:t>
      </w:r>
      <w:r w:rsidR="003B71FC">
        <w:lastRenderedPageBreak/>
        <w:t>Video- aber auch der Präsentations- oder Seminararbeitsgestaltung zu beachten</w:t>
      </w:r>
      <w:r>
        <w:t>)</w:t>
      </w:r>
    </w:p>
    <w:p w14:paraId="0BD46781" w14:textId="1EE8EA5C" w:rsidR="0007411B" w:rsidRDefault="0007411B" w:rsidP="0007411B">
      <w:pPr>
        <w:pStyle w:val="Bulletpoints"/>
      </w:pPr>
      <w:r>
        <w:t>Nutzungsbed</w:t>
      </w:r>
      <w:r w:rsidR="003B71FC">
        <w:t xml:space="preserve">ingungen </w:t>
      </w:r>
      <w:r w:rsidR="00383AA2">
        <w:t>(Die angeführten Tools haben verschiedene Nutzungsbedingungen</w:t>
      </w:r>
      <w:r w:rsidR="006A3192">
        <w:t>, lesen Sie sich diese vorab durch</w:t>
      </w:r>
      <w:r w:rsidR="00383AA2">
        <w:t>)</w:t>
      </w:r>
    </w:p>
    <w:p w14:paraId="6E937D74" w14:textId="1793B2FA" w:rsidR="0007411B" w:rsidRDefault="0007411B" w:rsidP="0007411B">
      <w:pPr>
        <w:pStyle w:val="Bulletpoints"/>
      </w:pPr>
      <w:r>
        <w:t>Datenschutzgrundverordnung (inkl. Datensicherheit</w:t>
      </w:r>
      <w:r w:rsidR="00383AA2">
        <w:t xml:space="preserve"> – insbesondere, wenn die Leistungen der TN direkt z.B. in Form eines Videos übermittelt werden</w:t>
      </w:r>
      <w:r>
        <w:t>)</w:t>
      </w:r>
    </w:p>
    <w:p w14:paraId="6BCC2E7F" w14:textId="76481A3D" w:rsidR="0007411B" w:rsidRDefault="0007411B" w:rsidP="0007411B">
      <w:r>
        <w:t>Bitte wenden Sie sich bei weiteren Fragen an die zuständige</w:t>
      </w:r>
      <w:r w:rsidR="00CB3970">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3" w:name="_Mögliche_Tools_für"/>
      <w:bookmarkStart w:id="24" w:name="_Toc31371233"/>
      <w:bookmarkStart w:id="25" w:name="_Toc49764578"/>
      <w:bookmarkEnd w:id="23"/>
      <w:r>
        <w:t>Mögliche Tools für Umsetzung</w:t>
      </w:r>
      <w:bookmarkEnd w:id="24"/>
      <w:bookmarkEnd w:id="25"/>
    </w:p>
    <w:p w14:paraId="401A4BD1" w14:textId="77777777" w:rsidR="00A0401D" w:rsidRDefault="00A0401D" w:rsidP="006C1A63"/>
    <w:p w14:paraId="28A08A03" w14:textId="77777777" w:rsidR="005F1021" w:rsidRPr="000C2D3A" w:rsidRDefault="005F1021" w:rsidP="005F1021">
      <w:pPr>
        <w:pStyle w:val="berschrift2"/>
      </w:pPr>
      <w:bookmarkStart w:id="26" w:name="_Lernmanagementsysteme"/>
      <w:bookmarkStart w:id="27" w:name="_Toc49764579"/>
      <w:bookmarkEnd w:id="26"/>
      <w:r w:rsidRPr="000C2D3A">
        <w:t>Lernmanagementsysteme</w:t>
      </w:r>
      <w:bookmarkEnd w:id="27"/>
    </w:p>
    <w:p w14:paraId="5569663B" w14:textId="37B13D48" w:rsidR="00A0401D" w:rsidRPr="006F7FDD" w:rsidRDefault="005F1021" w:rsidP="005F1021">
      <w:r w:rsidRPr="005F1021">
        <w:t>Lernmanagementsysteme (LMS) dienen der Kommunikation und der Verwaltung von Lernprozessen, Materialien sowie TN. An Hochschulen ist meist ein bestimmtes LMS in Gebrauch, welches von allen LP und TN genutzt werden kann; im steirischen Hochschulraum sind das aktuell:</w:t>
      </w:r>
    </w:p>
    <w:p w14:paraId="0385AC3A" w14:textId="34AA9350" w:rsidR="005F1021" w:rsidRPr="00080BA2" w:rsidRDefault="005F1021" w:rsidP="005F1021">
      <w:pPr>
        <w:pStyle w:val="Bulletpoints"/>
      </w:pPr>
      <w:r w:rsidRPr="00123EDF">
        <w:t>Moodle – freies LMS; (</w:t>
      </w:r>
      <w:r w:rsidR="00304143">
        <w:t xml:space="preserve">automatisiertes Feedback mit der </w:t>
      </w:r>
      <w:r>
        <w:t>Aktivität „Test</w:t>
      </w:r>
      <w:r w:rsidR="00304143">
        <w:t xml:space="preserve">“; schriftliches Feedback bspw. mit der Aktivität </w:t>
      </w:r>
      <w:r>
        <w:t>„Aufgabe“</w:t>
      </w:r>
      <w:r w:rsidR="00304143">
        <w:t xml:space="preserve"> </w:t>
      </w:r>
      <w:r w:rsidR="00DF5C12">
        <w:t>oder</w:t>
      </w:r>
      <w:r w:rsidR="00CB3970">
        <w:t xml:space="preserve"> mittels Direkt</w:t>
      </w:r>
      <w:r w:rsidR="00DF5C12">
        <w:t>nachricht über die „Mitteilungen“</w:t>
      </w:r>
      <w:r w:rsidR="00CB3970">
        <w:t xml:space="preserve">; </w:t>
      </w:r>
      <w:r w:rsidR="00304143">
        <w:t>Feedback per Audio / Video durch einbinden multimedialer Inhalte</w:t>
      </w:r>
      <w:r w:rsidR="00DF5C12">
        <w:t>,</w:t>
      </w:r>
      <w:r w:rsidR="00304143">
        <w:t xml:space="preserve"> erklärt von </w:t>
      </w:r>
      <w:hyperlink r:id="rId20" w:history="1">
        <w:r w:rsidR="00304143" w:rsidRPr="00AF00EB">
          <w:rPr>
            <w:rStyle w:val="Hyperlink"/>
          </w:rPr>
          <w:t>MoodleDocs</w:t>
        </w:r>
      </w:hyperlink>
      <w:r>
        <w:t>)</w:t>
      </w:r>
    </w:p>
    <w:p w14:paraId="3A2CEAE3" w14:textId="412CD81D" w:rsidR="005F1021" w:rsidRDefault="002E538C" w:rsidP="005F1021">
      <w:pPr>
        <w:pStyle w:val="Bulletpoints"/>
      </w:pPr>
      <w:r>
        <w:t>itsl</w:t>
      </w:r>
      <w:r w:rsidR="005F1021" w:rsidRPr="00080BA2">
        <w:t>earning – kommerzielles LMS; (</w:t>
      </w:r>
      <w:r w:rsidR="008765BD">
        <w:t xml:space="preserve">schriftliches </w:t>
      </w:r>
      <w:r w:rsidR="00CB3970">
        <w:t>Feedback mittels Direktmitteilung</w:t>
      </w:r>
      <w:r w:rsidR="008765BD">
        <w:t>, der Ressource „</w:t>
      </w:r>
      <w:r w:rsidR="00CB3970">
        <w:t>Aufgabe</w:t>
      </w:r>
      <w:r w:rsidR="008765BD">
        <w:t>“</w:t>
      </w:r>
      <w:r w:rsidR="00CB3970">
        <w:t xml:space="preserve"> oder über die Integration von Office365-Anwendungen</w:t>
      </w:r>
      <w:r w:rsidR="008765BD">
        <w:t>; automatisiertes Feedback mit der Ressource „Test“</w:t>
      </w:r>
      <w:r w:rsidR="005F1021">
        <w:t>)</w:t>
      </w:r>
    </w:p>
    <w:p w14:paraId="6B24AB22" w14:textId="77777777" w:rsidR="00A0401D" w:rsidRDefault="00A0401D" w:rsidP="006C1A63"/>
    <w:p w14:paraId="78C62DA9" w14:textId="1832AF93" w:rsidR="00A0401D" w:rsidRDefault="005F1021" w:rsidP="006C1A63">
      <w:pPr>
        <w:pStyle w:val="berschrift2"/>
      </w:pPr>
      <w:bookmarkStart w:id="28" w:name="_Toc31371235"/>
      <w:bookmarkStart w:id="29" w:name="_Toc49764580"/>
      <w:r>
        <w:t>Online-Kollaborationstools</w:t>
      </w:r>
      <w:bookmarkEnd w:id="28"/>
      <w:bookmarkEnd w:id="29"/>
    </w:p>
    <w:p w14:paraId="51408DAF" w14:textId="77777777" w:rsidR="005F1021" w:rsidRPr="00162CBC" w:rsidRDefault="005F1021" w:rsidP="005F1021">
      <w:r>
        <w:t>Online-Kollaborationstools werden verwendet, um mit mehreren TN gleichzeitig an einem Text zu arbeiten und Änderungen nachverfolgen und wiederherstellen zu können. Die Kommentarfunktion und die Möglichkeit, Änderungen nachzuverfolgen ermöglichen einfach zu spezifischen Textteilen rückzumelden. Zu diesen Tools zählen bspw.:</w:t>
      </w:r>
    </w:p>
    <w:p w14:paraId="348849F1" w14:textId="4DFB7664" w:rsidR="005F1021" w:rsidRPr="00BA4B87" w:rsidRDefault="005F1021" w:rsidP="005F1021">
      <w:pPr>
        <w:pStyle w:val="Bulletpoints"/>
      </w:pPr>
      <w:r w:rsidRPr="00BA4B87">
        <w:t xml:space="preserve">Produkte der </w:t>
      </w:r>
      <w:hyperlink r:id="rId21" w:history="1">
        <w:r w:rsidRPr="008765BD">
          <w:rPr>
            <w:rStyle w:val="Hyperlink"/>
          </w:rPr>
          <w:t>Google Suite</w:t>
        </w:r>
      </w:hyperlink>
      <w:r w:rsidRPr="00BA4B87">
        <w:t xml:space="preserve"> z.B. </w:t>
      </w:r>
      <w:hyperlink r:id="rId22" w:history="1">
        <w:r w:rsidRPr="00BA4B87">
          <w:rPr>
            <w:rStyle w:val="Hyperlink"/>
          </w:rPr>
          <w:t>GoogleDocs</w:t>
        </w:r>
      </w:hyperlink>
      <w:r w:rsidRPr="00BA4B87">
        <w:t xml:space="preserve"> und </w:t>
      </w:r>
      <w:hyperlink r:id="rId23" w:history="1">
        <w:r w:rsidRPr="00BA4B87">
          <w:rPr>
            <w:rStyle w:val="Hyperlink"/>
          </w:rPr>
          <w:t>GoogleSlides</w:t>
        </w:r>
      </w:hyperlink>
      <w:r w:rsidRPr="00BA4B87">
        <w:t xml:space="preserve"> (kostenloser Account für Ersteller*innen notwendig; Anmeldung für TN möglich, aber nicht notwendig, ansonsten anonyme Nutzung</w:t>
      </w:r>
      <w:r>
        <w:t>, Firmensitz USA</w:t>
      </w:r>
      <w:r w:rsidRPr="00BA4B87">
        <w:t>)</w:t>
      </w:r>
    </w:p>
    <w:p w14:paraId="6B897472" w14:textId="0160B0DE" w:rsidR="005F1021" w:rsidRDefault="005F1021" w:rsidP="005F1021">
      <w:pPr>
        <w:pStyle w:val="Bulletpoints"/>
      </w:pPr>
      <w:hyperlink r:id="rId24" w:history="1">
        <w:r w:rsidRPr="008765BD">
          <w:rPr>
            <w:rStyle w:val="Hyperlink"/>
          </w:rPr>
          <w:t>Office 365</w:t>
        </w:r>
      </w:hyperlink>
      <w:r w:rsidRPr="00BA4B87">
        <w:t xml:space="preserve">, z.B. PowerPoint und Word (Lizenz muss vorhanden sein, alle </w:t>
      </w:r>
      <w:r w:rsidRPr="00BA4B87">
        <w:lastRenderedPageBreak/>
        <w:t>Bearbeiter*innen müssen eingeloggt sein; derzeit kostenlos für 1 Jahr verfügbar bzw. oft direkt von Hochschulen zur Verfügung gestellt</w:t>
      </w:r>
      <w:r>
        <w:t>, Firmensitz USA</w:t>
      </w:r>
      <w:r w:rsidRPr="00BA4B87">
        <w:t xml:space="preserve">) </w:t>
      </w:r>
    </w:p>
    <w:p w14:paraId="67994EE0" w14:textId="77777777" w:rsidR="00304143" w:rsidRDefault="00304143" w:rsidP="005F1021">
      <w:pPr>
        <w:pStyle w:val="Bulletpoints"/>
        <w:numPr>
          <w:ilvl w:val="0"/>
          <w:numId w:val="0"/>
        </w:numPr>
        <w:ind w:left="360" w:hanging="360"/>
      </w:pPr>
    </w:p>
    <w:p w14:paraId="4F90C808" w14:textId="77777777" w:rsidR="005F1021" w:rsidRPr="000C2D3A" w:rsidRDefault="005F1021" w:rsidP="005F1021">
      <w:pPr>
        <w:pStyle w:val="berschrift2"/>
      </w:pPr>
      <w:bookmarkStart w:id="30" w:name="_Toc49764581"/>
      <w:r>
        <w:t>Synchrone Online-Kommunikationstools</w:t>
      </w:r>
      <w:bookmarkEnd w:id="30"/>
    </w:p>
    <w:p w14:paraId="0056AFF4" w14:textId="77777777" w:rsidR="005F1021" w:rsidRDefault="005F1021" w:rsidP="005F1021">
      <w:r>
        <w:t xml:space="preserve">Aktuelle Online-Kommunikationstools erlauben nicht nur das Text- oder Videochatten, sondern meist beides. Zusätzlich können häufig Dokumente und Dateien geteilt werden. </w:t>
      </w:r>
    </w:p>
    <w:p w14:paraId="18A8DD57" w14:textId="77777777" w:rsidR="005F1021" w:rsidRPr="000B668C" w:rsidRDefault="005F1021" w:rsidP="005F1021">
      <w:pPr>
        <w:pStyle w:val="Bulletpoints"/>
      </w:pPr>
      <w:hyperlink r:id="rId25" w:history="1">
        <w:r w:rsidRPr="000B668C">
          <w:rPr>
            <w:rStyle w:val="Hyperlink"/>
          </w:rPr>
          <w:t>Microsoft Teams</w:t>
        </w:r>
      </w:hyperlink>
      <w:r w:rsidRPr="000B668C">
        <w:t xml:space="preserve"> – </w:t>
      </w:r>
      <w:r>
        <w:t>Freemium (kostenlose Version mit eingeschränktem Zugang verfügbar), Benutzer*innenkonto erforderlich, Chat und Audio-/Videoanrufe möglich, Verwendung in Kombination mit Office365 möglich (gemeinsames Arbeiten), Einbindung anderer Apps möglich (z.B. Adobe, Evernote, Trello), Firmensitz USA</w:t>
      </w:r>
    </w:p>
    <w:p w14:paraId="214000D7" w14:textId="77777777" w:rsidR="005F1021" w:rsidRPr="00397662" w:rsidRDefault="005F1021" w:rsidP="005F1021">
      <w:pPr>
        <w:pStyle w:val="Bulletpoints"/>
      </w:pPr>
      <w:hyperlink r:id="rId26" w:history="1">
        <w:r w:rsidRPr="006838E9">
          <w:rPr>
            <w:rStyle w:val="Hyperlink"/>
          </w:rPr>
          <w:t>Slack</w:t>
        </w:r>
      </w:hyperlink>
      <w:r>
        <w:t xml:space="preserve"> – Freemium (kostenlose Version mit eingeschränktem Zugang verfügbar), Benutzer*innenkonto erforderlich, Chat und Audio-/Videoanrufe möglich, Teilen von Dateien möglich, Einbindung anderer Apps möglich (z.B. Dropbox, Trello), Firmensitz USA</w:t>
      </w:r>
    </w:p>
    <w:p w14:paraId="2F6CFCB9" w14:textId="7FDFD643" w:rsidR="005F1021" w:rsidRPr="00EA1EBC" w:rsidRDefault="005F1021" w:rsidP="005F1021">
      <w:pPr>
        <w:pStyle w:val="Bulletpoints"/>
      </w:pPr>
      <w:hyperlink r:id="rId27" w:history="1">
        <w:r w:rsidRPr="00EA1EBC">
          <w:rPr>
            <w:rStyle w:val="Hyperlink"/>
          </w:rPr>
          <w:t>Jits</w:t>
        </w:r>
      </w:hyperlink>
      <w:r>
        <w:rPr>
          <w:rStyle w:val="Hyperlink"/>
        </w:rPr>
        <w:t>i</w:t>
      </w:r>
      <w:r w:rsidRPr="00EA1EBC">
        <w:t xml:space="preserve"> – Open Source, online, kein Benutzer*innenkonto notwendig, </w:t>
      </w:r>
      <w:r>
        <w:t xml:space="preserve">Videokonferenztool, </w:t>
      </w:r>
      <w:r w:rsidRPr="00EA1EBC">
        <w:t>einer Konferenz wird per Link beigetreten</w:t>
      </w:r>
      <w:r>
        <w:t>, u</w:t>
      </w:r>
      <w:r w:rsidRPr="00EA1EBC">
        <w:t>nterstützt schriftliche Chats.</w:t>
      </w:r>
    </w:p>
    <w:p w14:paraId="03280F3D" w14:textId="3B69ACC8" w:rsidR="005F1021" w:rsidRPr="00123E3B" w:rsidRDefault="005F1021" w:rsidP="005F1021">
      <w:pPr>
        <w:pStyle w:val="Bulletpoints"/>
      </w:pPr>
      <w:hyperlink r:id="rId28" w:history="1">
        <w:r w:rsidRPr="006838E9">
          <w:rPr>
            <w:rStyle w:val="Hyperlink"/>
          </w:rPr>
          <w:t>Skype</w:t>
        </w:r>
      </w:hyperlink>
      <w:r w:rsidRPr="00123E3B">
        <w:t xml:space="preserve"> – </w:t>
      </w:r>
      <w:r>
        <w:t xml:space="preserve">kostenlos, </w:t>
      </w:r>
      <w:r w:rsidRPr="00123E3B">
        <w:t>Software-Download und Benut</w:t>
      </w:r>
      <w:r>
        <w:t>zer*innenkonto erforderlich, vorwiegend für Videoanrufe genutzt, unterstützt schriftliche Chats, Firmensitz Luxemburg.</w:t>
      </w:r>
    </w:p>
    <w:p w14:paraId="32DD5C52" w14:textId="05312172" w:rsidR="005F1021" w:rsidRDefault="005F1021" w:rsidP="005F1021">
      <w:pPr>
        <w:pStyle w:val="Bulletpoints"/>
      </w:pPr>
      <w:hyperlink r:id="rId29" w:history="1">
        <w:r w:rsidRPr="006838E9">
          <w:rPr>
            <w:rStyle w:val="Hyperlink"/>
          </w:rPr>
          <w:t>Google Hangout</w:t>
        </w:r>
      </w:hyperlink>
      <w:r w:rsidRPr="006838E9">
        <w:t xml:space="preserve"> – kostenlos, online, Google-Konto erforderlich</w:t>
      </w:r>
      <w:r>
        <w:t>,</w:t>
      </w:r>
      <w:r w:rsidRPr="00EA1EBC">
        <w:t xml:space="preserve"> </w:t>
      </w:r>
      <w:r>
        <w:t>vorwiegend für Videoanrufe genutzt, un</w:t>
      </w:r>
      <w:r w:rsidRPr="006838E9">
        <w:t>terstützt schriftliche Chats</w:t>
      </w:r>
      <w:r>
        <w:t>, Firmensitz USA</w:t>
      </w:r>
      <w:r w:rsidRPr="006838E9">
        <w:t>.</w:t>
      </w:r>
    </w:p>
    <w:p w14:paraId="25E08759" w14:textId="77777777" w:rsidR="008F1816" w:rsidRPr="000C62F5" w:rsidRDefault="008F1816" w:rsidP="008F1816">
      <w:pPr>
        <w:pStyle w:val="Bulletpoints"/>
        <w:rPr>
          <w:rFonts w:asciiTheme="minorHAnsi" w:eastAsiaTheme="minorEastAsia" w:hAnsiTheme="minorHAnsi" w:cstheme="minorBidi"/>
          <w:color w:val="0563C1"/>
        </w:rPr>
      </w:pPr>
      <w:hyperlink r:id="rId30">
        <w:r w:rsidRPr="0011036F">
          <w:rPr>
            <w:rStyle w:val="Hyperlink"/>
          </w:rPr>
          <w:t>Adobe Connect</w:t>
        </w:r>
      </w:hyperlink>
      <w:r w:rsidRPr="25E97158">
        <w:t xml:space="preserve"> – Eine für Moderator*innen (in diesem Falle die LP), kostenpflichtige Software mit ähnlichen Funktionalitäten wie Microsoft Teams. </w:t>
      </w:r>
    </w:p>
    <w:p w14:paraId="16EBC3E6" w14:textId="77777777" w:rsidR="00FD4C4F" w:rsidRPr="000C62F5" w:rsidRDefault="00FD4C4F" w:rsidP="00FD4C4F">
      <w:pPr>
        <w:pStyle w:val="Bulletpoints"/>
        <w:rPr>
          <w:rFonts w:asciiTheme="minorHAnsi" w:eastAsiaTheme="minorEastAsia" w:hAnsiTheme="minorHAnsi" w:cstheme="minorBidi"/>
          <w:color w:val="0563C1"/>
        </w:rPr>
      </w:pPr>
      <w:hyperlink r:id="rId31">
        <w:r w:rsidRPr="0011036F">
          <w:rPr>
            <w:rStyle w:val="Hyperlink"/>
          </w:rPr>
          <w:t>BigBlueButton</w:t>
        </w:r>
      </w:hyperlink>
      <w:r w:rsidRPr="25E97158">
        <w:t xml:space="preserve"> ist ein Open-Source-Webkonferenzsystem, das bereits an mehreren Hochschulen für die Online-Lehre eingesetzt wird. Neben den Möglichkeiten des Screen-Sharings (Abbilden der Präsentation oder des gesamten Bildschirms) und erweiterten kollaborativ-unterstützenden Funktionen, wie Whiteboards, punktet BigBlueButton mit einem Moodle-Plugin. Lehrveranstaltungen und Besprechungen können so über die eigene Moodle-Seite eingerichtet und an die TN ausgesendet werden. Kontaktieren </w:t>
      </w:r>
      <w:r w:rsidRPr="25E97158">
        <w:lastRenderedPageBreak/>
        <w:t>Sie für diese Funktion die zuständige IT-Abteilung Ihrer Hochschule.</w:t>
      </w:r>
    </w:p>
    <w:p w14:paraId="316F12DE" w14:textId="77777777" w:rsidR="00EC689C" w:rsidRDefault="00EC689C" w:rsidP="00810F66">
      <w:pPr>
        <w:pStyle w:val="Bulletpoints"/>
        <w:numPr>
          <w:ilvl w:val="0"/>
          <w:numId w:val="0"/>
        </w:numPr>
      </w:pPr>
    </w:p>
    <w:p w14:paraId="62669AA1" w14:textId="77777777" w:rsidR="00EC689C" w:rsidRPr="00E732CA" w:rsidRDefault="00EC689C" w:rsidP="00EC689C">
      <w:pPr>
        <w:pStyle w:val="berschrift2"/>
      </w:pPr>
      <w:bookmarkStart w:id="31" w:name="_Toc49764582"/>
      <w:r>
        <w:t>Audioaufnahme-Tools</w:t>
      </w:r>
      <w:bookmarkEnd w:id="31"/>
    </w:p>
    <w:p w14:paraId="15470103" w14:textId="77777777" w:rsidR="00EC689C" w:rsidRDefault="00EC689C" w:rsidP="00EC689C">
      <w:pPr>
        <w:pStyle w:val="Bulletpoints"/>
      </w:pPr>
      <w:r>
        <w:t xml:space="preserve">In der Regel verfügen Computer, Laptops, Tablets und Smartphones über vorinstallierte Audioaufnahme-Anwendungen, die sich durch eine einfache Bedienung auszeichnen. Bei Windows 10 ist das bspw. der </w:t>
      </w:r>
      <w:hyperlink r:id="rId32" w:history="1">
        <w:r w:rsidRPr="000B4644">
          <w:rPr>
            <w:rStyle w:val="Hyperlink"/>
          </w:rPr>
          <w:t>„Sprachrekorder“</w:t>
        </w:r>
      </w:hyperlink>
      <w:r>
        <w:t xml:space="preserve">. Die erstellten Aufnahmen können (abhängig von der Datei-Größe) per E-Mail, über einen File-Sharing Dienst (Ihrer Hochschule), oder über das LMS den TN zugänglich gemacht werden. </w:t>
      </w:r>
    </w:p>
    <w:p w14:paraId="5FFE807E" w14:textId="77777777" w:rsidR="00EC689C" w:rsidRPr="000E6071" w:rsidRDefault="00EC689C" w:rsidP="00EC689C">
      <w:pPr>
        <w:pStyle w:val="Bulletpoints"/>
      </w:pPr>
      <w:r>
        <w:t>Sprachaufnahme</w:t>
      </w:r>
      <w:r w:rsidRPr="000E6071">
        <w:t xml:space="preserve"> mit der Office-Anwendung PowerPoint:</w:t>
      </w:r>
    </w:p>
    <w:p w14:paraId="419448A6" w14:textId="77777777" w:rsidR="00EC689C" w:rsidRPr="000E6071" w:rsidRDefault="00EC689C" w:rsidP="00EC689C">
      <w:pPr>
        <w:pStyle w:val="Listenabsatz"/>
        <w:spacing w:before="0" w:after="0" w:line="276" w:lineRule="auto"/>
        <w:ind w:left="357"/>
      </w:pPr>
      <w:r w:rsidRPr="000E6071">
        <w:t>Öffnen Sie die Anwendung PowerPoint und erstellen Sie eine leere oder eine bereits bestehende Präsentation. Klicken Sie auf den Reiter „Einfügen“. Sie finden rechts in der Leiste die Funktion „</w:t>
      </w:r>
      <w:r>
        <w:t>Audio</w:t>
      </w:r>
      <w:r w:rsidRPr="000E6071">
        <w:t>“</w:t>
      </w:r>
      <w:r>
        <w:t xml:space="preserve"> mit der Option „Audioaufnahme“</w:t>
      </w:r>
      <w:r w:rsidRPr="000E6071">
        <w:t xml:space="preserve">. </w:t>
      </w:r>
    </w:p>
    <w:p w14:paraId="70B3F134" w14:textId="77777777" w:rsidR="00EC689C" w:rsidRDefault="00EC689C" w:rsidP="00EC689C">
      <w:pPr>
        <w:pStyle w:val="Bulletpoints"/>
      </w:pPr>
      <w:hyperlink r:id="rId33" w:history="1">
        <w:r w:rsidRPr="00327FFE">
          <w:rPr>
            <w:rStyle w:val="Hyperlink"/>
          </w:rPr>
          <w:t>QWIQR</w:t>
        </w:r>
      </w:hyperlink>
      <w:r w:rsidRPr="00327FFE">
        <w:t xml:space="preserve"> – Freemium, online, LP benötigt B</w:t>
      </w:r>
      <w:r>
        <w:t>enutzer*innenkonto, Audio-Feedback kann per QR-Code oder per Link zugänglich gemacht werden, Firmensitz England, Server in der EU.</w:t>
      </w:r>
    </w:p>
    <w:p w14:paraId="42393D1E" w14:textId="77777777" w:rsidR="00EC689C" w:rsidRPr="00916CF3" w:rsidRDefault="00EC689C" w:rsidP="00EC689C">
      <w:pPr>
        <w:pStyle w:val="Bulletpoints"/>
      </w:pPr>
      <w:hyperlink r:id="rId34" w:history="1">
        <w:r w:rsidRPr="00916CF3">
          <w:rPr>
            <w:rStyle w:val="Hyperlink"/>
          </w:rPr>
          <w:t>Audacity</w:t>
        </w:r>
      </w:hyperlink>
      <w:r w:rsidRPr="00916CF3">
        <w:t xml:space="preserve"> – Open Source, Software-Download notwendig, für fortgeschrittene Nutz</w:t>
      </w:r>
      <w:r>
        <w:t xml:space="preserve">er*innen empfohlen. </w:t>
      </w:r>
    </w:p>
    <w:p w14:paraId="46CDFA36" w14:textId="77777777" w:rsidR="00C23CEB" w:rsidRDefault="00C23CEB" w:rsidP="00C23CEB"/>
    <w:p w14:paraId="625F1FE4" w14:textId="77777777" w:rsidR="00C23CEB" w:rsidRDefault="00C23CEB" w:rsidP="00C23CEB">
      <w:pPr>
        <w:pStyle w:val="berschrift2"/>
      </w:pPr>
      <w:bookmarkStart w:id="32" w:name="_Toc42841807"/>
      <w:bookmarkStart w:id="33" w:name="_Toc43369036"/>
      <w:bookmarkStart w:id="34" w:name="_Toc49764583"/>
      <w:r>
        <w:t>Screencast-Tools</w:t>
      </w:r>
      <w:bookmarkEnd w:id="32"/>
      <w:bookmarkEnd w:id="33"/>
      <w:bookmarkEnd w:id="34"/>
      <w:r>
        <w:t xml:space="preserve"> </w:t>
      </w:r>
    </w:p>
    <w:p w14:paraId="1F14653C" w14:textId="754A849A" w:rsidR="00C23CEB" w:rsidRDefault="00C23CEB" w:rsidP="00C23CEB">
      <w:r>
        <w:t>Für die simple Erstellung eines kurzen Screencasts ist kein Herunterladen einer externen Software notwendig. Folgende Möglichkeiten gibt es für Windows, MacOs oder aber auch direkt bei Verwendung von PowerPoint:</w:t>
      </w:r>
    </w:p>
    <w:p w14:paraId="6C7C8197" w14:textId="77777777" w:rsidR="00C23CEB" w:rsidRPr="00A747F8" w:rsidRDefault="00C23CEB" w:rsidP="00C23CEB">
      <w:pPr>
        <w:pStyle w:val="Bulletpoints"/>
        <w:rPr>
          <w:b/>
        </w:rPr>
      </w:pPr>
      <w:r w:rsidRPr="000E6071">
        <w:t>Bildschirmaufnahme mit dem Betriebssystem Windows:</w:t>
      </w:r>
      <w:r>
        <w:br/>
      </w:r>
      <w:r w:rsidRPr="000E6071">
        <w:t>Drücken Sie die Windows-Taste (</w:t>
      </w:r>
      <w:r>
        <w:rPr>
          <w:noProof/>
          <w:lang w:eastAsia="ja-JP"/>
        </w:rPr>
        <w:drawing>
          <wp:inline distT="0" distB="0" distL="0" distR="0" wp14:anchorId="5B820097" wp14:editId="255D91D9">
            <wp:extent cx="169718" cy="133350"/>
            <wp:effectExtent l="0" t="0" r="1905" b="0"/>
            <wp:docPr id="12373618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35">
                      <a:extLst>
                        <a:ext uri="{28A0092B-C50C-407E-A947-70E740481C1C}">
                          <a14:useLocalDpi xmlns:a14="http://schemas.microsoft.com/office/drawing/2010/main" val="0"/>
                        </a:ext>
                      </a:extLst>
                    </a:blip>
                    <a:stretch>
                      <a:fillRect/>
                    </a:stretch>
                  </pic:blipFill>
                  <pic:spPr>
                    <a:xfrm>
                      <a:off x="0" y="0"/>
                      <a:ext cx="169718" cy="133350"/>
                    </a:xfrm>
                    <a:prstGeom prst="rect">
                      <a:avLst/>
                    </a:prstGeom>
                  </pic:spPr>
                </pic:pic>
              </a:graphicData>
            </a:graphic>
          </wp:inline>
        </w:drawing>
      </w:r>
      <w:r w:rsidRPr="000E6071">
        <w:t xml:space="preserve">) und „G“. Es erscheint ein Aufzeichnungs-Fenster. </w:t>
      </w:r>
      <w:r w:rsidRPr="302F7C7C">
        <w:t>Mit dem roten Record-Button starten Sie die Aufnahme.</w:t>
      </w:r>
    </w:p>
    <w:p w14:paraId="7F84730A" w14:textId="77777777" w:rsidR="00C23CEB" w:rsidRPr="000E6071" w:rsidRDefault="00C23CEB" w:rsidP="00C23CEB">
      <w:pPr>
        <w:pStyle w:val="Bulletpoints"/>
      </w:pPr>
      <w:r w:rsidRPr="000E6071">
        <w:t>Bildschirmaufnahme mit dem Betriebssystem MacOS (Apple):</w:t>
      </w:r>
      <w:r>
        <w:br/>
      </w:r>
      <w:r w:rsidRPr="000E6071">
        <w:t xml:space="preserve">Öffnen Sie den </w:t>
      </w:r>
      <w:r w:rsidRPr="00A747F8">
        <w:rPr>
          <w:i/>
        </w:rPr>
        <w:t>Quicktime-Player</w:t>
      </w:r>
      <w:r w:rsidRPr="000E6071">
        <w:t xml:space="preserve"> und klicken Sie unter dem Reiter „Ablage“ auf „Neue Bildschirmaufnahme“ – Klicken Sie auf den roten Record-Button.</w:t>
      </w:r>
    </w:p>
    <w:p w14:paraId="173E4A23" w14:textId="55548D33" w:rsidR="00C23CEB" w:rsidRPr="000E6071" w:rsidRDefault="00C23CEB" w:rsidP="00C23CEB">
      <w:pPr>
        <w:pStyle w:val="Bulletpoints"/>
      </w:pPr>
      <w:r w:rsidRPr="000E6071">
        <w:t>Bildschirmaufnahme mit der Office-Anwendung PowerPoint:</w:t>
      </w:r>
      <w:r>
        <w:br/>
      </w:r>
      <w:r w:rsidRPr="000E6071">
        <w:t xml:space="preserve">Sie finden ganz rechts in der Leiste die Funktion „Bildschirmaufzeichnung“. Mit PowerPoint kann man darüber hinaus Inhalte außerhalb der Präsentation, sprich Webseiten, andere Office-Dokumente oder Programme aufnehmen. </w:t>
      </w:r>
      <w:r w:rsidRPr="000E6071">
        <w:lastRenderedPageBreak/>
        <w:t xml:space="preserve">Eine Schritt-für-Schritt Anleitung bietet die </w:t>
      </w:r>
      <w:hyperlink r:id="rId36" w:history="1">
        <w:r w:rsidRPr="000E6071">
          <w:rPr>
            <w:rStyle w:val="Hyperlink"/>
          </w:rPr>
          <w:t>Hilfe von Microsoft Office</w:t>
        </w:r>
      </w:hyperlink>
      <w:r w:rsidRPr="000E6071">
        <w:t xml:space="preserve"> im Internet.</w:t>
      </w:r>
    </w:p>
    <w:p w14:paraId="4BAECBCC" w14:textId="60C34B18" w:rsidR="00C23CEB" w:rsidRPr="0081264D" w:rsidRDefault="00C23CEB" w:rsidP="00C23CEB">
      <w:pPr>
        <w:pStyle w:val="Bulletpoints"/>
        <w:rPr>
          <w:b/>
          <w:bCs/>
          <w:i/>
          <w:iCs/>
        </w:rPr>
      </w:pPr>
      <w:hyperlink r:id="rId37">
        <w:r w:rsidRPr="000E6071">
          <w:rPr>
            <w:rStyle w:val="Hyperlink"/>
          </w:rPr>
          <w:t>Screencast-o-matic</w:t>
        </w:r>
      </w:hyperlink>
      <w:r w:rsidRPr="000E6071">
        <w:t>:</w:t>
      </w:r>
      <w:r>
        <w:t xml:space="preserve"> </w:t>
      </w:r>
      <w:r w:rsidRPr="000E6071">
        <w:t xml:space="preserve">Kann vom Browser aus gestartet werden und ist kostenlos. Die Aufzeichnungszeit ist in der kostenlosen Variante auf max. 15 Min limitiert und wird mit einem kleinen Logo links unten im Bild exportiert („Recorded with Screencast-o-matic“). Das fertige Video kann aber anschließend unkompliziert geschnitten und </w:t>
      </w:r>
      <w:r w:rsidR="000D7F26">
        <w:t xml:space="preserve">z.B. </w:t>
      </w:r>
      <w:r w:rsidR="0081264D" w:rsidRPr="0081264D">
        <w:t xml:space="preserve">mit einem </w:t>
      </w:r>
      <w:hyperlink w:anchor="_File-Sharing-_und_File-Hosting-Dien" w:history="1">
        <w:r w:rsidR="0081264D" w:rsidRPr="0081264D">
          <w:rPr>
            <w:rStyle w:val="Hyperlink"/>
          </w:rPr>
          <w:t>File-S</w:t>
        </w:r>
        <w:r w:rsidR="0081264D" w:rsidRPr="0011036F">
          <w:rPr>
            <w:rStyle w:val="Hyperlink"/>
          </w:rPr>
          <w:t>haring-Dienst</w:t>
        </w:r>
      </w:hyperlink>
      <w:r w:rsidR="0081264D" w:rsidRPr="0011036F">
        <w:t xml:space="preserve"> di</w:t>
      </w:r>
      <w:r w:rsidR="0081264D">
        <w:t>rekt an den*die TN zugesandt werden</w:t>
      </w:r>
      <w:r w:rsidRPr="0081264D">
        <w:t xml:space="preserve"> (Alternative zu Screencast-o-matic: </w:t>
      </w:r>
      <w:hyperlink r:id="rId38">
        <w:r w:rsidRPr="0081264D">
          <w:rPr>
            <w:rStyle w:val="Hyperlink"/>
          </w:rPr>
          <w:t>Screencastify</w:t>
        </w:r>
      </w:hyperlink>
      <w:r w:rsidRPr="0081264D">
        <w:rPr>
          <w:rStyle w:val="Hyperlink"/>
        </w:rPr>
        <w:t>)</w:t>
      </w:r>
      <w:r w:rsidRPr="0081264D">
        <w:t>.</w:t>
      </w:r>
    </w:p>
    <w:p w14:paraId="343B1005" w14:textId="0CFC85A6" w:rsidR="00BF16D4" w:rsidRDefault="00C23CEB" w:rsidP="00C23CEB">
      <w:pPr>
        <w:pStyle w:val="Bulletpoints"/>
      </w:pPr>
      <w:hyperlink r:id="rId39" w:history="1">
        <w:r w:rsidRPr="00A747F8">
          <w:rPr>
            <w:rStyle w:val="Hyperlink"/>
            <w:lang w:val="en-US"/>
          </w:rPr>
          <w:t>OBS</w:t>
        </w:r>
      </w:hyperlink>
      <w:r w:rsidRPr="00A747F8">
        <w:rPr>
          <w:rStyle w:val="Hyperlink"/>
          <w:lang w:val="en-US"/>
        </w:rPr>
        <w:t xml:space="preserve"> (Open Broadcaster Software)</w:t>
      </w:r>
      <w:r w:rsidRPr="00A747F8">
        <w:rPr>
          <w:lang w:val="en-US"/>
        </w:rPr>
        <w:t xml:space="preserve">: Open Source und kostenlos. </w:t>
      </w:r>
      <w:r w:rsidRPr="000E6071">
        <w:t>Werden Screencasts öfters und/oder aufwendiger erstellt, empfiehlt sich die Installation einer Screencast-Software, wie OBS. Während OBS, gleich wie die anderen angeführten Tools, für alle Betriebssysteme verfügbar ist, ist es hier noch zusätzlich möglich, Farbkorrekturen bzw. Audiobearbeitungen vorzunehmen. Außerdem wird kein Wasserzeichen eingefügt, was das Video professioneller erscheinen lässt</w:t>
      </w:r>
      <w:r w:rsidR="008765BD">
        <w:t>. Während diese erweiterten Funktionen für Feedback wohl nicht notwendig sind, ist die Software für jene zu empfehlen, die bereits Erfahrung damit haben oder Open-Source-Produkte verwenden möchten.</w:t>
      </w:r>
    </w:p>
    <w:p w14:paraId="6889F589" w14:textId="7575DA98" w:rsidR="00C23CEB" w:rsidRDefault="00C23CEB" w:rsidP="00C23CEB"/>
    <w:p w14:paraId="454FF839" w14:textId="1F00003B" w:rsidR="00EC689C" w:rsidRPr="00BF16D4" w:rsidRDefault="00EC689C" w:rsidP="00EC689C">
      <w:pPr>
        <w:pStyle w:val="berschrift2"/>
      </w:pPr>
      <w:bookmarkStart w:id="35" w:name="_Cloud-_und_Filesharing-Dienste"/>
      <w:bookmarkStart w:id="36" w:name="_File-Sharing-_und_File-Hosting-Dien"/>
      <w:bookmarkStart w:id="37" w:name="_Toc49764584"/>
      <w:bookmarkEnd w:id="35"/>
      <w:bookmarkEnd w:id="36"/>
      <w:r>
        <w:t>File</w:t>
      </w:r>
      <w:r w:rsidR="000B6FB6">
        <w:t>-S</w:t>
      </w:r>
      <w:r>
        <w:t>haring-</w:t>
      </w:r>
      <w:r w:rsidR="000B6FB6">
        <w:t xml:space="preserve"> und File-Hosting-</w:t>
      </w:r>
      <w:r>
        <w:t>Dienste</w:t>
      </w:r>
      <w:bookmarkEnd w:id="37"/>
    </w:p>
    <w:p w14:paraId="43605363" w14:textId="18CA6C8A" w:rsidR="00A0401D" w:rsidRDefault="0081264D" w:rsidP="00014A3B">
      <w:r>
        <w:t xml:space="preserve">File-Sharing-Dienste ermöglichen es, lokal gespeicherte Dateien an andere Personen zu senden. </w:t>
      </w:r>
      <w:r w:rsidR="000B6FB6">
        <w:t>File-Hosting-Dienste</w:t>
      </w:r>
      <w:r w:rsidR="0069062A">
        <w:t xml:space="preserve"> bieten die Nutzung</w:t>
      </w:r>
      <w:r w:rsidR="00014A3B">
        <w:t xml:space="preserve"> von </w:t>
      </w:r>
      <w:r w:rsidR="0069062A">
        <w:t>Speicherplatz über das Internet</w:t>
      </w:r>
      <w:r w:rsidR="000B6FB6">
        <w:t xml:space="preserve"> an</w:t>
      </w:r>
      <w:r w:rsidR="00014A3B">
        <w:t xml:space="preserve">. Gespeicherte Dateien können oft mit anderen Personen geteilt oder gemeinsam bearbeitet werden. </w:t>
      </w:r>
    </w:p>
    <w:p w14:paraId="25BE2CED" w14:textId="7732A22B" w:rsidR="00014A3B" w:rsidRDefault="00014A3B" w:rsidP="00014A3B">
      <w:pPr>
        <w:pStyle w:val="Bulletpoints"/>
      </w:pPr>
      <w:hyperlink r:id="rId40" w:history="1">
        <w:r w:rsidRPr="00810F66">
          <w:rPr>
            <w:rStyle w:val="Hyperlink"/>
          </w:rPr>
          <w:t>ACOnet FileSender</w:t>
        </w:r>
      </w:hyperlink>
      <w:r>
        <w:t xml:space="preserve"> – </w:t>
      </w:r>
      <w:r w:rsidR="00810F66">
        <w:t>kostenlos</w:t>
      </w:r>
      <w:r w:rsidR="000B6FB6">
        <w:t>er File-Sharing-Dienst</w:t>
      </w:r>
      <w:r w:rsidR="00810F66">
        <w:t xml:space="preserve">, bereitgestellt von ACO-Net und der Universität Wien, Nutzung durch Angehörige aller österreichischen Hochschulen möglich (Login mit den Zugangsdaten Ihrer Hochschule). </w:t>
      </w:r>
    </w:p>
    <w:p w14:paraId="4426AD0D" w14:textId="200D8775" w:rsidR="00622CF0" w:rsidRDefault="00622CF0" w:rsidP="00622CF0">
      <w:pPr>
        <w:pStyle w:val="Bulletpoints"/>
      </w:pPr>
      <w:hyperlink r:id="rId41" w:history="1">
        <w:r w:rsidRPr="00622CF0">
          <w:rPr>
            <w:rStyle w:val="Hyperlink"/>
          </w:rPr>
          <w:t>OneDrive</w:t>
        </w:r>
      </w:hyperlink>
      <w:r>
        <w:t xml:space="preserve"> – File-Hosting Dienst von Microsoft, </w:t>
      </w:r>
      <w:r w:rsidRPr="00BA4B87">
        <w:t>Lizenz muss vorhanden sein</w:t>
      </w:r>
      <w:r>
        <w:t>; derzeit sind 1 TB Speicher bei einer Office365</w:t>
      </w:r>
      <w:r w:rsidR="008765BD">
        <w:t>-</w:t>
      </w:r>
      <w:r>
        <w:t>Lizenz inkludiert (</w:t>
      </w:r>
      <w:r w:rsidRPr="00BA4B87">
        <w:t>oft direkt von Hochschulen zur Verfügung gestellt</w:t>
      </w:r>
      <w:r>
        <w:t xml:space="preserve">), Firmensitz USA. </w:t>
      </w:r>
      <w:hyperlink r:id="rId42" w:history="1">
        <w:r w:rsidRPr="00791A58">
          <w:rPr>
            <w:rStyle w:val="Hyperlink"/>
          </w:rPr>
          <w:t>Diese Anleitung von Microsoft</w:t>
        </w:r>
      </w:hyperlink>
      <w:r>
        <w:t xml:space="preserve"> erklärt, wie Dateien über OneDrive geteilt werden können</w:t>
      </w:r>
    </w:p>
    <w:p w14:paraId="0A1A40EA" w14:textId="2D34104F" w:rsidR="00622CF0" w:rsidRDefault="00622CF0" w:rsidP="00622CF0">
      <w:pPr>
        <w:pStyle w:val="Bulletpoints"/>
      </w:pPr>
      <w:hyperlink r:id="rId43" w:history="1">
        <w:r w:rsidRPr="00622CF0">
          <w:rPr>
            <w:rStyle w:val="Hyperlink"/>
          </w:rPr>
          <w:t>GoogleDrive</w:t>
        </w:r>
      </w:hyperlink>
      <w:r>
        <w:t xml:space="preserve"> – File-Hosting Dienst von Google; </w:t>
      </w:r>
      <w:r w:rsidRPr="00BA4B87">
        <w:t>kostenloser Account für Ersteller*innen notwendig</w:t>
      </w:r>
      <w:r>
        <w:t>, derzeit 15 GB Speicher inkludiert</w:t>
      </w:r>
      <w:r w:rsidRPr="00BA4B87">
        <w:t>;</w:t>
      </w:r>
      <w:r>
        <w:t xml:space="preserve"> Firmensitz USA.</w:t>
      </w:r>
    </w:p>
    <w:p w14:paraId="616BDB00" w14:textId="77777777" w:rsidR="00A0401D" w:rsidRPr="007C5278" w:rsidRDefault="00A0401D" w:rsidP="00874C05">
      <w:pPr>
        <w:pStyle w:val="berschrift1"/>
      </w:pPr>
      <w:bookmarkStart w:id="38" w:name="_Toc31371236"/>
      <w:bookmarkStart w:id="39" w:name="_Toc49764585"/>
      <w:r w:rsidRPr="007C5278">
        <w:lastRenderedPageBreak/>
        <w:t>Anwendungsbeispiel</w:t>
      </w:r>
      <w:bookmarkEnd w:id="38"/>
      <w:bookmarkEnd w:id="39"/>
    </w:p>
    <w:p w14:paraId="43057D18" w14:textId="11F9303C" w:rsidR="005B3392" w:rsidRDefault="00F43551" w:rsidP="006C1A63">
      <w:r>
        <w:t xml:space="preserve">In einem </w:t>
      </w:r>
      <w:r w:rsidR="00E608E9">
        <w:t xml:space="preserve">fortgeschrittenem </w:t>
      </w:r>
      <w:r>
        <w:t xml:space="preserve">Französisch-Sprachkurs </w:t>
      </w:r>
      <w:r w:rsidR="000D2809">
        <w:t xml:space="preserve">möchte die LP die TN dazu animieren, sich aktiv mit Feedback auf </w:t>
      </w:r>
      <w:r w:rsidR="007608BC">
        <w:t xml:space="preserve">verfasste </w:t>
      </w:r>
      <w:r w:rsidR="000D2809">
        <w:t xml:space="preserve">Texte auseinander zu setzen. </w:t>
      </w:r>
      <w:r w:rsidR="007608BC">
        <w:t>Dazu gibt sie den TN die Möglichkeit, zu ihren Texten zwei bis drei Fragen zu formulieren, auf die sie gerne Rückmeldungen erhalten. Das Feedback gibt die LP in Form von Screencasts mit OBS</w:t>
      </w:r>
      <w:r w:rsidR="00DF5C12">
        <w:t>, weil sie mit diesem Tool schon vertraut ist und es Open-Source ist</w:t>
      </w:r>
      <w:r w:rsidR="007608BC">
        <w:t>: Die LP nimmt auf, während sie einen Text korrigiert und als Leser</w:t>
      </w:r>
      <w:r w:rsidR="00DF5C12">
        <w:t>*</w:t>
      </w:r>
      <w:r w:rsidR="007608BC">
        <w:t xml:space="preserve">in darauf reagiert. Sie geht auf die Fragen der TN ein. Die LP tut dies auf Französisch, um die TN auf diese Weise einen zusätzlichen Sprach-Input zu bieten. </w:t>
      </w:r>
      <w:r w:rsidR="00336F42">
        <w:t xml:space="preserve">Die Feedback-Videos </w:t>
      </w:r>
      <w:r w:rsidR="000D7F26">
        <w:t xml:space="preserve">übermittelt die LP über den File-Sharing-Dienst der Universität Graz „uniSHARE“ an den*die jeweilige*n TN. </w:t>
      </w:r>
      <w:r w:rsidR="00336F42">
        <w:t xml:space="preserve">Mithilfe des Feedbacks überarbeiten die TN ihre Texte und </w:t>
      </w:r>
      <w:r w:rsidR="00DF5C12">
        <w:t>laden Ihre Endversion über die Aktivität „Aufgabe“ auf Moodle hoch</w:t>
      </w:r>
      <w:r w:rsidR="00336F42">
        <w:t xml:space="preserve">. </w:t>
      </w:r>
    </w:p>
    <w:p w14:paraId="7CA799FC" w14:textId="77777777" w:rsidR="00336F42" w:rsidRDefault="00336F42" w:rsidP="006C1A63"/>
    <w:p w14:paraId="6994E8FB" w14:textId="77777777" w:rsidR="00A0401D" w:rsidRDefault="00A0401D" w:rsidP="00874C05">
      <w:pPr>
        <w:pStyle w:val="berschrift1"/>
      </w:pPr>
      <w:bookmarkStart w:id="40" w:name="_Toc31371237"/>
      <w:bookmarkStart w:id="41" w:name="_Toc49764586"/>
      <w:r>
        <w:t>Weiterführende Literatur und Beispiele</w:t>
      </w:r>
      <w:bookmarkEnd w:id="40"/>
      <w:bookmarkEnd w:id="41"/>
    </w:p>
    <w:p w14:paraId="3CB29712" w14:textId="31485048" w:rsidR="00CA7A4B" w:rsidRDefault="00CA7A4B" w:rsidP="0062665C">
      <w:pPr>
        <w:pStyle w:val="Bulletpoints"/>
      </w:pPr>
      <w:hyperlink r:id="rId44" w:history="1">
        <w:r w:rsidRPr="00CA7A4B">
          <w:rPr>
            <w:rStyle w:val="Hyperlink"/>
          </w:rPr>
          <w:t>Beiträge zum Thema Feedback (Infopool besser lehren der Universität Wien)</w:t>
        </w:r>
      </w:hyperlink>
    </w:p>
    <w:p w14:paraId="5B8754E8" w14:textId="5B616B54" w:rsidR="00CA7A4B" w:rsidRPr="00837F2E" w:rsidRDefault="00B82F88" w:rsidP="0062665C">
      <w:pPr>
        <w:pStyle w:val="Bulletpoints"/>
      </w:pPr>
      <w:r w:rsidRPr="00837F2E">
        <w:rPr>
          <w:lang w:val="en-US"/>
        </w:rPr>
        <w:t xml:space="preserve">Wunderlich, Antonia, &amp; van Treeck, Timo (2014). Lehre A-Z: Feedback. </w:t>
      </w:r>
      <w:r w:rsidRPr="00B82F88">
        <w:rPr>
          <w:lang w:val="en-US"/>
        </w:rPr>
        <w:t>C</w:t>
      </w:r>
      <w:r>
        <w:rPr>
          <w:lang w:val="en-US"/>
        </w:rPr>
        <w:t xml:space="preserve">C-BY. </w:t>
      </w:r>
      <w:hyperlink r:id="rId45" w:history="1">
        <w:r w:rsidRPr="00837F2E">
          <w:rPr>
            <w:rStyle w:val="Hyperlink"/>
          </w:rPr>
          <w:t>https://www.th-koeln.de/mam/downloads/deutsch/hochschule/profil/lehre/</w:t>
        </w:r>
        <w:r w:rsidRPr="00837F2E">
          <w:rPr>
            <w:rStyle w:val="Hyperlink"/>
          </w:rPr>
          <w:br/>
          <w:t>steckbrief_feedback.pdf</w:t>
        </w:r>
      </w:hyperlink>
      <w:r w:rsidRPr="00837F2E">
        <w:t xml:space="preserve"> </w:t>
      </w:r>
    </w:p>
    <w:p w14:paraId="435F5726" w14:textId="7970E52D" w:rsidR="00B82F88" w:rsidRPr="00A32AC8" w:rsidRDefault="00B82F88" w:rsidP="0062665C">
      <w:pPr>
        <w:pStyle w:val="Bulletpoints"/>
        <w:rPr>
          <w:lang w:val="en-US"/>
        </w:rPr>
      </w:pPr>
      <w:r>
        <w:t>Sippel, Silvia (2009).</w:t>
      </w:r>
      <w:r w:rsidRPr="00B82F88">
        <w:t xml:space="preserve"> Zur Relevanz von Assessment-Feedback in de</w:t>
      </w:r>
      <w:r>
        <w:t xml:space="preserve">r Hochschullehre. </w:t>
      </w:r>
      <w:r w:rsidRPr="00A32AC8">
        <w:rPr>
          <w:i/>
          <w:lang w:val="en-US"/>
        </w:rPr>
        <w:t>ZFHE</w:t>
      </w:r>
      <w:r w:rsidR="00A32AC8" w:rsidRPr="00A32AC8">
        <w:rPr>
          <w:i/>
          <w:lang w:val="en-US"/>
        </w:rPr>
        <w:t>, 4</w:t>
      </w:r>
      <w:r w:rsidR="00A32AC8" w:rsidRPr="00A32AC8">
        <w:rPr>
          <w:lang w:val="en-US"/>
        </w:rPr>
        <w:t>(1)</w:t>
      </w:r>
      <w:r w:rsidR="00A32AC8">
        <w:rPr>
          <w:lang w:val="en-US"/>
        </w:rPr>
        <w:t>.</w:t>
      </w:r>
      <w:r w:rsidRPr="00A32AC8">
        <w:rPr>
          <w:lang w:val="en-US"/>
        </w:rPr>
        <w:t xml:space="preserve"> CC BY-NC-ND. </w:t>
      </w:r>
      <w:hyperlink r:id="rId46" w:history="1">
        <w:r w:rsidR="00A32AC8" w:rsidRPr="005E2E3D">
          <w:rPr>
            <w:rStyle w:val="Hyperlink"/>
            <w:lang w:val="en-US"/>
          </w:rPr>
          <w:t>https://www.zfhe.at/index.php/zfhe/article/view/60</w:t>
        </w:r>
      </w:hyperlink>
      <w:r w:rsidR="00A32AC8">
        <w:rPr>
          <w:lang w:val="en-US"/>
        </w:rPr>
        <w:t xml:space="preserve"> </w:t>
      </w:r>
    </w:p>
    <w:p w14:paraId="6404603F" w14:textId="77777777" w:rsidR="00A0401D" w:rsidRPr="00A32AC8" w:rsidRDefault="00A0401D" w:rsidP="006C1A63">
      <w:pPr>
        <w:pStyle w:val="Listenabsatz"/>
        <w:rPr>
          <w:lang w:val="en-US"/>
        </w:rPr>
      </w:pPr>
      <w:bookmarkStart w:id="42" w:name="_Ref23153700"/>
    </w:p>
    <w:p w14:paraId="4F078F7F" w14:textId="77777777" w:rsidR="002A5DD5" w:rsidRPr="00837F2E" w:rsidRDefault="002A5DD5">
      <w:pPr>
        <w:widowControl/>
        <w:spacing w:before="0" w:after="160" w:line="259" w:lineRule="auto"/>
        <w:rPr>
          <w:rFonts w:eastAsia="Segoe UI Light"/>
          <w:b/>
          <w:bCs/>
          <w:color w:val="523D91"/>
          <w:sz w:val="28"/>
          <w:szCs w:val="25"/>
          <w:lang w:val="en-US"/>
        </w:rPr>
      </w:pPr>
      <w:bookmarkStart w:id="43" w:name="_Toc31371238"/>
      <w:r w:rsidRPr="00837F2E">
        <w:rPr>
          <w:lang w:val="en-US"/>
        </w:rPr>
        <w:br w:type="page"/>
      </w:r>
    </w:p>
    <w:p w14:paraId="16ED36F1" w14:textId="6E80674B" w:rsidR="00A0401D" w:rsidRDefault="00A0401D" w:rsidP="00874C05">
      <w:pPr>
        <w:pStyle w:val="berschrift1"/>
      </w:pPr>
      <w:bookmarkStart w:id="44" w:name="_Toc49764587"/>
      <w:r>
        <w:lastRenderedPageBreak/>
        <w:t>Quellen</w:t>
      </w:r>
      <w:bookmarkEnd w:id="42"/>
      <w:bookmarkEnd w:id="43"/>
      <w:bookmarkEnd w:id="44"/>
    </w:p>
    <w:sectPr w:rsidR="00A0401D" w:rsidSect="00B568CE">
      <w:footerReference w:type="default" r:id="rId47"/>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3CAC4" w14:textId="77777777" w:rsidR="00BB2D05" w:rsidRDefault="00BB2D05" w:rsidP="006C1A63"/>
  </w:endnote>
  <w:endnote w:type="continuationSeparator" w:id="0">
    <w:p w14:paraId="0733ECF4" w14:textId="77777777" w:rsidR="00BB2D05" w:rsidRDefault="00BB2D05" w:rsidP="006C1A63"/>
  </w:endnote>
  <w:endnote w:type="continuationNotice" w:id="1">
    <w:p w14:paraId="2D572557" w14:textId="77777777" w:rsidR="00BB2D05" w:rsidRDefault="00BB2D05">
      <w:pPr>
        <w:spacing w:before="0" w:after="0" w:line="240" w:lineRule="auto"/>
      </w:pPr>
    </w:p>
  </w:endnote>
  <w:endnote w:id="2">
    <w:p w14:paraId="00A1C5EA" w14:textId="2B44861A" w:rsidR="00BB2D05" w:rsidRPr="006C38B9" w:rsidRDefault="00BB2D05" w:rsidP="00E864DB">
      <w:pPr>
        <w:pStyle w:val="Endnotentext"/>
        <w:spacing w:line="288" w:lineRule="auto"/>
        <w:rPr>
          <w:sz w:val="23"/>
          <w:szCs w:val="23"/>
          <w:lang w:val="en-US"/>
        </w:rPr>
      </w:pPr>
      <w:r w:rsidRPr="006C38B9">
        <w:rPr>
          <w:rStyle w:val="Endnotenzeichen"/>
          <w:sz w:val="23"/>
          <w:szCs w:val="23"/>
        </w:rPr>
        <w:endnoteRef/>
      </w:r>
      <w:r w:rsidRPr="006C38B9">
        <w:rPr>
          <w:sz w:val="23"/>
          <w:szCs w:val="23"/>
          <w:lang w:val="en-US"/>
        </w:rPr>
        <w:t xml:space="preserve"> Vgl.: Hattie, John, &amp; Timperley, Helen (2007). The power of feedback. </w:t>
      </w:r>
      <w:r w:rsidRPr="006C38B9">
        <w:rPr>
          <w:i/>
          <w:sz w:val="23"/>
          <w:szCs w:val="23"/>
          <w:lang w:val="en-US"/>
        </w:rPr>
        <w:t xml:space="preserve">Review of Educational Research, 77(1), S. </w:t>
      </w:r>
      <w:r w:rsidRPr="006C38B9">
        <w:rPr>
          <w:sz w:val="23"/>
          <w:szCs w:val="23"/>
          <w:lang w:val="en-US"/>
        </w:rPr>
        <w:t xml:space="preserve">86-87, 90-98. </w:t>
      </w:r>
    </w:p>
  </w:endnote>
  <w:endnote w:id="3">
    <w:p w14:paraId="1B14240C" w14:textId="1C4E74AF" w:rsidR="00BB2D05" w:rsidRPr="006C38B9" w:rsidRDefault="00BB2D05" w:rsidP="00E864DB">
      <w:pPr>
        <w:pStyle w:val="Endnotentext"/>
        <w:spacing w:line="288" w:lineRule="auto"/>
        <w:rPr>
          <w:sz w:val="23"/>
          <w:szCs w:val="23"/>
          <w:lang w:val="en-US"/>
        </w:rPr>
      </w:pPr>
      <w:r w:rsidRPr="006C38B9">
        <w:rPr>
          <w:rStyle w:val="Endnotenzeichen"/>
          <w:sz w:val="23"/>
          <w:szCs w:val="23"/>
        </w:rPr>
        <w:endnoteRef/>
      </w:r>
      <w:r w:rsidRPr="006C38B9">
        <w:rPr>
          <w:sz w:val="23"/>
          <w:szCs w:val="23"/>
          <w:lang w:val="en-US"/>
        </w:rPr>
        <w:t xml:space="preserve"> Vgl. ebda. S. 96-97.</w:t>
      </w:r>
    </w:p>
  </w:endnote>
  <w:endnote w:id="4">
    <w:p w14:paraId="7F194211" w14:textId="4134E3DC" w:rsidR="00BB2D05" w:rsidRPr="006C38B9" w:rsidRDefault="00BB2D05" w:rsidP="00E864DB">
      <w:pPr>
        <w:pStyle w:val="Endnotentext"/>
        <w:spacing w:line="288" w:lineRule="auto"/>
        <w:rPr>
          <w:sz w:val="23"/>
          <w:szCs w:val="23"/>
          <w:lang w:val="en-US"/>
        </w:rPr>
      </w:pPr>
      <w:r w:rsidRPr="006C38B9">
        <w:rPr>
          <w:rStyle w:val="Endnotenzeichen"/>
          <w:sz w:val="23"/>
          <w:szCs w:val="23"/>
        </w:rPr>
        <w:endnoteRef/>
      </w:r>
      <w:r w:rsidRPr="006C38B9">
        <w:rPr>
          <w:sz w:val="23"/>
          <w:szCs w:val="23"/>
          <w:lang w:val="en-US"/>
        </w:rPr>
        <w:t xml:space="preserve"> Vgl. ebda. S. 103.</w:t>
      </w:r>
    </w:p>
  </w:endnote>
  <w:endnote w:id="5">
    <w:p w14:paraId="564699A4" w14:textId="126618C4" w:rsidR="00BB2D05" w:rsidRPr="006C38B9" w:rsidRDefault="00BB2D05" w:rsidP="00E864DB">
      <w:pPr>
        <w:pStyle w:val="Endnotentext"/>
        <w:spacing w:line="288" w:lineRule="auto"/>
        <w:rPr>
          <w:sz w:val="23"/>
          <w:szCs w:val="23"/>
          <w:lang w:val="en-US"/>
        </w:rPr>
      </w:pPr>
      <w:r w:rsidRPr="006C38B9">
        <w:rPr>
          <w:rStyle w:val="Endnotenzeichen"/>
          <w:sz w:val="23"/>
          <w:szCs w:val="23"/>
        </w:rPr>
        <w:endnoteRef/>
      </w:r>
      <w:r w:rsidRPr="006C38B9">
        <w:rPr>
          <w:sz w:val="23"/>
          <w:szCs w:val="23"/>
          <w:lang w:val="en-US"/>
        </w:rPr>
        <w:t xml:space="preserve"> Vgl. ebda. S. 82-86.</w:t>
      </w:r>
    </w:p>
  </w:endnote>
  <w:endnote w:id="6">
    <w:p w14:paraId="03811F0E" w14:textId="49645179" w:rsidR="00BB2D05" w:rsidRPr="00837F2E" w:rsidRDefault="00BB2D05" w:rsidP="00E864DB">
      <w:pPr>
        <w:pStyle w:val="Endnotentext"/>
        <w:spacing w:line="288" w:lineRule="auto"/>
        <w:rPr>
          <w:sz w:val="23"/>
          <w:szCs w:val="23"/>
        </w:rPr>
      </w:pPr>
      <w:r w:rsidRPr="006C38B9">
        <w:rPr>
          <w:rStyle w:val="Endnotenzeichen"/>
          <w:sz w:val="23"/>
          <w:szCs w:val="23"/>
        </w:rPr>
        <w:endnoteRef/>
      </w:r>
      <w:r w:rsidRPr="006C38B9">
        <w:rPr>
          <w:sz w:val="23"/>
          <w:szCs w:val="23"/>
          <w:lang w:val="en-US"/>
        </w:rPr>
        <w:t xml:space="preserve"> Vgl.: Visible learning plus (2017). 250+ influences on student achievement [pdf]. </w:t>
      </w:r>
      <w:hyperlink r:id="rId1" w:history="1">
        <w:r w:rsidRPr="00837F2E">
          <w:rPr>
            <w:rStyle w:val="Hyperlink"/>
            <w:sz w:val="23"/>
            <w:szCs w:val="23"/>
          </w:rPr>
          <w:t>https://visible-learning.org/wp-content/uploads/2018/03/VLPLUS-252-Influences-Hattie-ranking-DEC-2017.pdf</w:t>
        </w:r>
      </w:hyperlink>
      <w:r w:rsidRPr="00837F2E">
        <w:rPr>
          <w:sz w:val="23"/>
          <w:szCs w:val="23"/>
        </w:rPr>
        <w:t>.</w:t>
      </w:r>
    </w:p>
  </w:endnote>
  <w:endnote w:id="7">
    <w:p w14:paraId="58B00108" w14:textId="644944A7" w:rsidR="00BB2D05" w:rsidRPr="006C38B9" w:rsidRDefault="00BB2D05" w:rsidP="00E864DB">
      <w:pPr>
        <w:pStyle w:val="Endnotentext"/>
        <w:spacing w:line="288" w:lineRule="auto"/>
        <w:rPr>
          <w:sz w:val="23"/>
          <w:szCs w:val="23"/>
          <w:lang w:val="en-US"/>
        </w:rPr>
      </w:pPr>
      <w:r w:rsidRPr="006C38B9">
        <w:rPr>
          <w:rStyle w:val="Endnotenzeichen"/>
          <w:sz w:val="23"/>
          <w:szCs w:val="23"/>
        </w:rPr>
        <w:endnoteRef/>
      </w:r>
      <w:r w:rsidRPr="006C38B9">
        <w:rPr>
          <w:sz w:val="23"/>
          <w:szCs w:val="23"/>
          <w:lang w:val="en-US"/>
        </w:rPr>
        <w:t xml:space="preserve"> Vgl.: Hattie, John &amp; Timperley, Helen, S. 99.</w:t>
      </w:r>
    </w:p>
  </w:endnote>
  <w:endnote w:id="8">
    <w:p w14:paraId="15418F98" w14:textId="6E462BA8" w:rsidR="00BB2D05" w:rsidRPr="006C38B9" w:rsidRDefault="00BB2D05" w:rsidP="00E864DB">
      <w:pPr>
        <w:pStyle w:val="Endnotentext"/>
        <w:spacing w:line="288" w:lineRule="auto"/>
        <w:rPr>
          <w:sz w:val="23"/>
          <w:szCs w:val="23"/>
          <w:lang w:val="en-US"/>
        </w:rPr>
      </w:pPr>
      <w:r w:rsidRPr="006C38B9">
        <w:rPr>
          <w:rStyle w:val="Endnotenzeichen"/>
          <w:sz w:val="23"/>
          <w:szCs w:val="23"/>
        </w:rPr>
        <w:endnoteRef/>
      </w:r>
      <w:r w:rsidRPr="006C38B9">
        <w:rPr>
          <w:sz w:val="23"/>
          <w:szCs w:val="23"/>
          <w:lang w:val="en-US"/>
        </w:rPr>
        <w:t xml:space="preserve"> Vgl.: Fong, Carlton</w:t>
      </w:r>
      <w:r w:rsidR="006C38B9">
        <w:rPr>
          <w:sz w:val="23"/>
          <w:szCs w:val="23"/>
          <w:lang w:val="en-US"/>
        </w:rPr>
        <w:t>;</w:t>
      </w:r>
      <w:r w:rsidRPr="006C38B9">
        <w:rPr>
          <w:sz w:val="23"/>
          <w:szCs w:val="23"/>
          <w:lang w:val="en-US"/>
        </w:rPr>
        <w:t xml:space="preserve"> Vasquez, Ariana</w:t>
      </w:r>
      <w:r w:rsidR="006C38B9">
        <w:rPr>
          <w:sz w:val="23"/>
          <w:szCs w:val="23"/>
          <w:lang w:val="en-US"/>
        </w:rPr>
        <w:t>;</w:t>
      </w:r>
      <w:r w:rsidRPr="006C38B9">
        <w:rPr>
          <w:sz w:val="23"/>
          <w:szCs w:val="23"/>
          <w:lang w:val="en-US"/>
        </w:rPr>
        <w:t xml:space="preserve"> Patall, Erika &amp; Stautberg, Sandra (2019). A meta-analysis of negative feedback on intrinsic motivation. </w:t>
      </w:r>
      <w:r w:rsidRPr="006C38B9">
        <w:rPr>
          <w:i/>
          <w:sz w:val="23"/>
          <w:szCs w:val="23"/>
          <w:lang w:val="en-US"/>
        </w:rPr>
        <w:t>Educational Psychology Review, 31</w:t>
      </w:r>
      <w:r w:rsidRPr="006C38B9">
        <w:rPr>
          <w:sz w:val="23"/>
          <w:szCs w:val="23"/>
          <w:lang w:val="en-US"/>
        </w:rPr>
        <w:t xml:space="preserve">, S. 43-50. </w:t>
      </w:r>
      <w:hyperlink r:id="rId2" w:history="1">
        <w:r w:rsidRPr="006C38B9">
          <w:rPr>
            <w:rStyle w:val="Hyperlink"/>
            <w:sz w:val="23"/>
            <w:szCs w:val="23"/>
            <w:lang w:val="en-US"/>
          </w:rPr>
          <w:t>https://doi.org/10.1007/s10648-018-9446-6</w:t>
        </w:r>
      </w:hyperlink>
      <w:r w:rsidRPr="006C38B9">
        <w:rPr>
          <w:rStyle w:val="Hyperlink"/>
          <w:sz w:val="23"/>
          <w:szCs w:val="23"/>
          <w:lang w:val="en-US"/>
        </w:rPr>
        <w:t>.</w:t>
      </w:r>
      <w:r w:rsidRPr="006C38B9">
        <w:rPr>
          <w:sz w:val="23"/>
          <w:szCs w:val="23"/>
          <w:lang w:val="en-US"/>
        </w:rPr>
        <w:t xml:space="preserve"> </w:t>
      </w:r>
    </w:p>
  </w:endnote>
  <w:endnote w:id="9">
    <w:p w14:paraId="798FA2A0" w14:textId="63CF978D" w:rsidR="00BB2D05" w:rsidRPr="0090038B" w:rsidRDefault="00BB2D05" w:rsidP="00E864DB">
      <w:pPr>
        <w:pStyle w:val="Endnotentext"/>
        <w:spacing w:line="288" w:lineRule="auto"/>
        <w:rPr>
          <w:lang w:val="en-US"/>
        </w:rPr>
      </w:pPr>
      <w:r w:rsidRPr="006C38B9">
        <w:rPr>
          <w:rStyle w:val="Endnotenzeichen"/>
          <w:sz w:val="23"/>
          <w:szCs w:val="23"/>
        </w:rPr>
        <w:endnoteRef/>
      </w:r>
      <w:r w:rsidRPr="006C38B9">
        <w:rPr>
          <w:sz w:val="23"/>
          <w:szCs w:val="23"/>
          <w:lang w:val="en-US"/>
        </w:rPr>
        <w:t xml:space="preserve"> Vgl.: Mahoney, Paige</w:t>
      </w:r>
      <w:r w:rsidR="006C38B9">
        <w:rPr>
          <w:sz w:val="23"/>
          <w:szCs w:val="23"/>
          <w:lang w:val="en-US"/>
        </w:rPr>
        <w:t xml:space="preserve">; </w:t>
      </w:r>
      <w:r w:rsidRPr="006C38B9">
        <w:rPr>
          <w:sz w:val="23"/>
          <w:szCs w:val="23"/>
          <w:lang w:val="en-US"/>
        </w:rPr>
        <w:t xml:space="preserve">Macfarlane, Susie &amp; Ajjawi, Rola (2019). A qualitative synthesis of video feedback in higher education. </w:t>
      </w:r>
      <w:r w:rsidRPr="006C38B9">
        <w:rPr>
          <w:i/>
          <w:sz w:val="23"/>
          <w:szCs w:val="23"/>
          <w:lang w:val="en-US"/>
        </w:rPr>
        <w:t>Teaching in Higher Education. Critical Perspectives, 24</w:t>
      </w:r>
      <w:r w:rsidRPr="006C38B9">
        <w:rPr>
          <w:sz w:val="23"/>
          <w:szCs w:val="23"/>
          <w:lang w:val="en-US"/>
        </w:rPr>
        <w:t xml:space="preserve">(2), S. 162, 164. </w:t>
      </w:r>
      <w:hyperlink r:id="rId3" w:history="1">
        <w:r w:rsidRPr="006C38B9">
          <w:rPr>
            <w:rStyle w:val="Hyperlink"/>
            <w:sz w:val="23"/>
            <w:szCs w:val="23"/>
            <w:lang w:val="en-US"/>
          </w:rPr>
          <w:t>https://doi.org/10.1080/13562517.2018.1471457</w:t>
        </w:r>
      </w:hyperlink>
      <w:r w:rsidRPr="006C38B9">
        <w:rPr>
          <w:rStyle w:val="Hyperlink"/>
          <w:color w:val="auto"/>
          <w:sz w:val="23"/>
          <w:szCs w:val="23"/>
          <w:u w:val="none"/>
          <w:lang w:val="en-US"/>
        </w:rPr>
        <w:t xml:space="preserve">. </w:t>
      </w:r>
      <w:r w:rsidRPr="006C38B9">
        <w:rPr>
          <w:sz w:val="23"/>
          <w:szCs w:val="23"/>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BB2D05" w:rsidRDefault="00BB2D05" w:rsidP="006C1A63">
    <w:pPr>
      <w:pStyle w:val="Fuzeile"/>
    </w:pPr>
  </w:p>
  <w:p w14:paraId="38C97DA5" w14:textId="27A55CB7" w:rsidR="00BB2D05" w:rsidRPr="008B2B9C" w:rsidRDefault="00BB2D05" w:rsidP="006C1A63">
    <w:pPr>
      <w:pStyle w:val="Fuzeile"/>
    </w:pPr>
    <w:hyperlink r:id="rId1" w:history="1">
      <w:r w:rsidRPr="00BA507D">
        <w:rPr>
          <w:rStyle w:val="Hyperlink"/>
          <w:i/>
        </w:rPr>
        <w:t>CC BY 4.0</w:t>
      </w:r>
    </w:hyperlink>
    <w:r w:rsidRPr="00477D73">
      <w:t xml:space="preserve"> Steirische Hochschulkonferenz</w:t>
    </w:r>
    <w:r>
      <w:tab/>
    </w:r>
    <w:r>
      <w:tab/>
      <w:t xml:space="preserve">Aktuelle Version: </w:t>
    </w:r>
    <w:r w:rsidR="006C38B9">
      <w:t>31.08</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BB2D05" w:rsidRDefault="00BB2D05" w:rsidP="006C1A63">
    <w:pPr>
      <w:pStyle w:val="Fuzeile"/>
    </w:pPr>
  </w:p>
  <w:p w14:paraId="6651A811" w14:textId="2FA6B53E" w:rsidR="00BB2D05" w:rsidRPr="00BA507D" w:rsidRDefault="00BB2D05" w:rsidP="006C1A63">
    <w:pPr>
      <w:pStyle w:val="Fuzeile"/>
    </w:pPr>
    <w:hyperlink r:id="rId1" w:history="1">
      <w:r w:rsidRPr="00BA507D">
        <w:rPr>
          <w:rStyle w:val="Hyperlink"/>
          <w:i/>
        </w:rPr>
        <w:t>CC BY 4.0</w:t>
      </w:r>
    </w:hyperlink>
    <w:r w:rsidRPr="00477D73">
      <w:t xml:space="preserve"> Steirische Hochschulkonferenz</w:t>
    </w:r>
    <w:r>
      <w:ptab w:relativeTo="margin" w:alignment="right" w:leader="none"/>
    </w:r>
    <w:r>
      <w:t xml:space="preserve">Seite </w:t>
    </w:r>
    <w:r>
      <w:fldChar w:fldCharType="begin"/>
    </w:r>
    <w:r>
      <w:instrText>PAGE   \* MERGEFORMAT</w:instrText>
    </w:r>
    <w:r>
      <w:fldChar w:fldCharType="separate"/>
    </w:r>
    <w:r w:rsidR="00DC3A2A" w:rsidRPr="00DC3A2A">
      <w:rPr>
        <w:noProof/>
        <w:lang w:val="de-DE"/>
      </w:rPr>
      <w:t>13</w:t>
    </w:r>
    <w:r>
      <w:fldChar w:fldCharType="end"/>
    </w:r>
    <w:r>
      <w:t>/</w:t>
    </w:r>
    <w:fldSimple w:instr=" SECTIONPAGES   \* MERGEFORMAT ">
      <w:r w:rsidR="00B66583">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46670" w14:textId="77777777" w:rsidR="00BB2D05" w:rsidRDefault="00BB2D05" w:rsidP="006C1A63">
      <w:r>
        <w:separator/>
      </w:r>
    </w:p>
  </w:footnote>
  <w:footnote w:type="continuationSeparator" w:id="0">
    <w:p w14:paraId="257E6BB8" w14:textId="77777777" w:rsidR="00BB2D05" w:rsidRDefault="00BB2D05" w:rsidP="006C1A63">
      <w:r>
        <w:continuationSeparator/>
      </w:r>
    </w:p>
  </w:footnote>
  <w:footnote w:type="continuationNotice" w:id="1">
    <w:p w14:paraId="14F9BB9C" w14:textId="77777777" w:rsidR="00BB2D05" w:rsidRDefault="00BB2D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609" w14:textId="77777777" w:rsidR="00BB2D05" w:rsidRDefault="00BB2D05" w:rsidP="006C1A63">
    <w:pPr>
      <w:pStyle w:val="Kopfzeile"/>
    </w:pPr>
  </w:p>
  <w:p w14:paraId="0415AB0A" w14:textId="7A66C963" w:rsidR="00BB2D05" w:rsidRDefault="00BB2D05"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58246"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68F1FE"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AAAD"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524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973B6"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D899"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5D83"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A870E06"/>
    <w:multiLevelType w:val="hybridMultilevel"/>
    <w:tmpl w:val="40A6B3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C4ADB"/>
    <w:multiLevelType w:val="hybridMultilevel"/>
    <w:tmpl w:val="D23E4564"/>
    <w:lvl w:ilvl="0" w:tplc="9B56BC56">
      <w:start w:val="1"/>
      <w:numFmt w:val="bullet"/>
      <w:lvlText w:val=""/>
      <w:lvlJc w:val="left"/>
      <w:pPr>
        <w:ind w:left="720" w:hanging="360"/>
      </w:pPr>
      <w:rPr>
        <w:rFonts w:ascii="Symbol" w:hAnsi="Symbol" w:hint="default"/>
      </w:rPr>
    </w:lvl>
    <w:lvl w:ilvl="1" w:tplc="C1542C34">
      <w:start w:val="1"/>
      <w:numFmt w:val="bullet"/>
      <w:lvlText w:val="o"/>
      <w:lvlJc w:val="left"/>
      <w:pPr>
        <w:ind w:left="1440" w:hanging="360"/>
      </w:pPr>
      <w:rPr>
        <w:rFonts w:ascii="Courier New" w:hAnsi="Courier New" w:hint="default"/>
      </w:rPr>
    </w:lvl>
    <w:lvl w:ilvl="2" w:tplc="19762542">
      <w:start w:val="1"/>
      <w:numFmt w:val="bullet"/>
      <w:lvlText w:val=""/>
      <w:lvlJc w:val="left"/>
      <w:pPr>
        <w:ind w:left="2160" w:hanging="360"/>
      </w:pPr>
      <w:rPr>
        <w:rFonts w:ascii="Wingdings" w:hAnsi="Wingdings" w:hint="default"/>
      </w:rPr>
    </w:lvl>
    <w:lvl w:ilvl="3" w:tplc="D6CCDFEA">
      <w:start w:val="1"/>
      <w:numFmt w:val="bullet"/>
      <w:lvlText w:val=""/>
      <w:lvlJc w:val="left"/>
      <w:pPr>
        <w:ind w:left="2880" w:hanging="360"/>
      </w:pPr>
      <w:rPr>
        <w:rFonts w:ascii="Symbol" w:hAnsi="Symbol" w:hint="default"/>
      </w:rPr>
    </w:lvl>
    <w:lvl w:ilvl="4" w:tplc="D9D096BA">
      <w:start w:val="1"/>
      <w:numFmt w:val="bullet"/>
      <w:lvlText w:val="o"/>
      <w:lvlJc w:val="left"/>
      <w:pPr>
        <w:ind w:left="3600" w:hanging="360"/>
      </w:pPr>
      <w:rPr>
        <w:rFonts w:ascii="Courier New" w:hAnsi="Courier New" w:hint="default"/>
      </w:rPr>
    </w:lvl>
    <w:lvl w:ilvl="5" w:tplc="CCC41076">
      <w:start w:val="1"/>
      <w:numFmt w:val="bullet"/>
      <w:lvlText w:val=""/>
      <w:lvlJc w:val="left"/>
      <w:pPr>
        <w:ind w:left="4320" w:hanging="360"/>
      </w:pPr>
      <w:rPr>
        <w:rFonts w:ascii="Wingdings" w:hAnsi="Wingdings" w:hint="default"/>
      </w:rPr>
    </w:lvl>
    <w:lvl w:ilvl="6" w:tplc="C05AEE36">
      <w:start w:val="1"/>
      <w:numFmt w:val="bullet"/>
      <w:lvlText w:val=""/>
      <w:lvlJc w:val="left"/>
      <w:pPr>
        <w:ind w:left="5040" w:hanging="360"/>
      </w:pPr>
      <w:rPr>
        <w:rFonts w:ascii="Symbol" w:hAnsi="Symbol" w:hint="default"/>
      </w:rPr>
    </w:lvl>
    <w:lvl w:ilvl="7" w:tplc="15247E04">
      <w:start w:val="1"/>
      <w:numFmt w:val="bullet"/>
      <w:lvlText w:val="o"/>
      <w:lvlJc w:val="left"/>
      <w:pPr>
        <w:ind w:left="5760" w:hanging="360"/>
      </w:pPr>
      <w:rPr>
        <w:rFonts w:ascii="Courier New" w:hAnsi="Courier New" w:hint="default"/>
      </w:rPr>
    </w:lvl>
    <w:lvl w:ilvl="8" w:tplc="C06EB9D8">
      <w:start w:val="1"/>
      <w:numFmt w:val="bullet"/>
      <w:lvlText w:val=""/>
      <w:lvlJc w:val="left"/>
      <w:pPr>
        <w:ind w:left="6480" w:hanging="360"/>
      </w:pPr>
      <w:rPr>
        <w:rFonts w:ascii="Wingdings" w:hAnsi="Wingdings" w:hint="default"/>
      </w:rPr>
    </w:lvl>
  </w:abstractNum>
  <w:abstractNum w:abstractNumId="3"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BE06BE7"/>
    <w:multiLevelType w:val="hybridMultilevel"/>
    <w:tmpl w:val="98A09C26"/>
    <w:lvl w:ilvl="0" w:tplc="259ADC32">
      <w:start w:val="1"/>
      <w:numFmt w:val="bullet"/>
      <w:lvlText w:val=""/>
      <w:lvlJc w:val="left"/>
      <w:pPr>
        <w:ind w:left="1440" w:hanging="360"/>
      </w:pPr>
      <w:rPr>
        <w:rFonts w:ascii="Symbol" w:hAnsi="Symbol" w:hint="default"/>
        <w:color w:val="523D9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1"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0990E60"/>
    <w:multiLevelType w:val="hybridMultilevel"/>
    <w:tmpl w:val="3FD061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4DB65F1"/>
    <w:multiLevelType w:val="hybridMultilevel"/>
    <w:tmpl w:val="529A3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F301D2B"/>
    <w:multiLevelType w:val="hybridMultilevel"/>
    <w:tmpl w:val="EB96586C"/>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85329118">
    <w:abstractNumId w:val="15"/>
  </w:num>
  <w:num w:numId="2" w16cid:durableId="613555679">
    <w:abstractNumId w:val="12"/>
  </w:num>
  <w:num w:numId="3" w16cid:durableId="2050641437">
    <w:abstractNumId w:val="6"/>
  </w:num>
  <w:num w:numId="4" w16cid:durableId="1366910799">
    <w:abstractNumId w:val="16"/>
  </w:num>
  <w:num w:numId="5" w16cid:durableId="1048722841">
    <w:abstractNumId w:val="14"/>
  </w:num>
  <w:num w:numId="6" w16cid:durableId="1655261400">
    <w:abstractNumId w:val="11"/>
  </w:num>
  <w:num w:numId="7" w16cid:durableId="1760829148">
    <w:abstractNumId w:val="9"/>
  </w:num>
  <w:num w:numId="8" w16cid:durableId="640161262">
    <w:abstractNumId w:val="3"/>
  </w:num>
  <w:num w:numId="9" w16cid:durableId="1308247090">
    <w:abstractNumId w:val="21"/>
  </w:num>
  <w:num w:numId="10" w16cid:durableId="1568103442">
    <w:abstractNumId w:val="4"/>
  </w:num>
  <w:num w:numId="11" w16cid:durableId="1491483964">
    <w:abstractNumId w:val="17"/>
  </w:num>
  <w:num w:numId="12" w16cid:durableId="590896163">
    <w:abstractNumId w:val="8"/>
  </w:num>
  <w:num w:numId="13" w16cid:durableId="228074520">
    <w:abstractNumId w:val="5"/>
  </w:num>
  <w:num w:numId="14" w16cid:durableId="687949968">
    <w:abstractNumId w:val="7"/>
  </w:num>
  <w:num w:numId="15" w16cid:durableId="1466509123">
    <w:abstractNumId w:val="7"/>
  </w:num>
  <w:num w:numId="16" w16cid:durableId="1252814661">
    <w:abstractNumId w:val="13"/>
  </w:num>
  <w:num w:numId="17" w16cid:durableId="371735628">
    <w:abstractNumId w:val="0"/>
  </w:num>
  <w:num w:numId="18" w16cid:durableId="1790080735">
    <w:abstractNumId w:val="1"/>
  </w:num>
  <w:num w:numId="19" w16cid:durableId="199248755">
    <w:abstractNumId w:val="20"/>
  </w:num>
  <w:num w:numId="20" w16cid:durableId="617830898">
    <w:abstractNumId w:val="18"/>
  </w:num>
  <w:num w:numId="21" w16cid:durableId="1746805576">
    <w:abstractNumId w:val="19"/>
  </w:num>
  <w:num w:numId="22" w16cid:durableId="920337650">
    <w:abstractNumId w:val="10"/>
  </w:num>
  <w:num w:numId="23" w16cid:durableId="487554162">
    <w:abstractNumId w:val="22"/>
  </w:num>
  <w:num w:numId="24" w16cid:durableId="1640916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22881"/>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5B4"/>
    <w:rsid w:val="00004DBB"/>
    <w:rsid w:val="00007D9C"/>
    <w:rsid w:val="00010F25"/>
    <w:rsid w:val="0001206C"/>
    <w:rsid w:val="00014A3B"/>
    <w:rsid w:val="00015DC2"/>
    <w:rsid w:val="00023BF5"/>
    <w:rsid w:val="00024553"/>
    <w:rsid w:val="00025DCA"/>
    <w:rsid w:val="00032063"/>
    <w:rsid w:val="0003459F"/>
    <w:rsid w:val="00037E23"/>
    <w:rsid w:val="000411E4"/>
    <w:rsid w:val="00045A5D"/>
    <w:rsid w:val="00054CFD"/>
    <w:rsid w:val="0005520D"/>
    <w:rsid w:val="00063D5B"/>
    <w:rsid w:val="000653F2"/>
    <w:rsid w:val="000672F5"/>
    <w:rsid w:val="00067430"/>
    <w:rsid w:val="0007411B"/>
    <w:rsid w:val="00084D62"/>
    <w:rsid w:val="00093B0F"/>
    <w:rsid w:val="000A4E52"/>
    <w:rsid w:val="000A7E57"/>
    <w:rsid w:val="000B0CBC"/>
    <w:rsid w:val="000B4644"/>
    <w:rsid w:val="000B6FB6"/>
    <w:rsid w:val="000C7C0E"/>
    <w:rsid w:val="000C7E09"/>
    <w:rsid w:val="000D2809"/>
    <w:rsid w:val="000D3127"/>
    <w:rsid w:val="000D473C"/>
    <w:rsid w:val="000D7F26"/>
    <w:rsid w:val="000E3040"/>
    <w:rsid w:val="0011036F"/>
    <w:rsid w:val="001110FC"/>
    <w:rsid w:val="0011203E"/>
    <w:rsid w:val="00116E59"/>
    <w:rsid w:val="00124262"/>
    <w:rsid w:val="001316AF"/>
    <w:rsid w:val="00146AE2"/>
    <w:rsid w:val="00150D2C"/>
    <w:rsid w:val="00162CBC"/>
    <w:rsid w:val="0016625F"/>
    <w:rsid w:val="00170098"/>
    <w:rsid w:val="00182AF9"/>
    <w:rsid w:val="00184432"/>
    <w:rsid w:val="001945B1"/>
    <w:rsid w:val="001954DB"/>
    <w:rsid w:val="001A5CCB"/>
    <w:rsid w:val="001B2C27"/>
    <w:rsid w:val="001B3CBA"/>
    <w:rsid w:val="001B4AD7"/>
    <w:rsid w:val="001D011C"/>
    <w:rsid w:val="001D08BF"/>
    <w:rsid w:val="001D24CB"/>
    <w:rsid w:val="001D3694"/>
    <w:rsid w:val="001E0C9F"/>
    <w:rsid w:val="001E301D"/>
    <w:rsid w:val="001E4CE7"/>
    <w:rsid w:val="00201276"/>
    <w:rsid w:val="00211D19"/>
    <w:rsid w:val="00211E7F"/>
    <w:rsid w:val="00227C3D"/>
    <w:rsid w:val="00233F32"/>
    <w:rsid w:val="002346C0"/>
    <w:rsid w:val="00252A87"/>
    <w:rsid w:val="00254098"/>
    <w:rsid w:val="0027338E"/>
    <w:rsid w:val="002810F9"/>
    <w:rsid w:val="00285E5A"/>
    <w:rsid w:val="00287F5E"/>
    <w:rsid w:val="00290DC1"/>
    <w:rsid w:val="00293ADC"/>
    <w:rsid w:val="00293FD5"/>
    <w:rsid w:val="0029518A"/>
    <w:rsid w:val="00296F85"/>
    <w:rsid w:val="00297081"/>
    <w:rsid w:val="002A5DD5"/>
    <w:rsid w:val="002B005B"/>
    <w:rsid w:val="002B12AF"/>
    <w:rsid w:val="002B3A7E"/>
    <w:rsid w:val="002B3FD6"/>
    <w:rsid w:val="002C3986"/>
    <w:rsid w:val="002C52EA"/>
    <w:rsid w:val="002D08E0"/>
    <w:rsid w:val="002D2E55"/>
    <w:rsid w:val="002D5F67"/>
    <w:rsid w:val="002E3C03"/>
    <w:rsid w:val="002E538C"/>
    <w:rsid w:val="002E64A0"/>
    <w:rsid w:val="002F341C"/>
    <w:rsid w:val="002F52D8"/>
    <w:rsid w:val="002F71A3"/>
    <w:rsid w:val="00301B75"/>
    <w:rsid w:val="00304143"/>
    <w:rsid w:val="00304FF6"/>
    <w:rsid w:val="003110BB"/>
    <w:rsid w:val="00322D68"/>
    <w:rsid w:val="00327FFE"/>
    <w:rsid w:val="00336F42"/>
    <w:rsid w:val="00337461"/>
    <w:rsid w:val="00341DBD"/>
    <w:rsid w:val="00351885"/>
    <w:rsid w:val="00352829"/>
    <w:rsid w:val="00352D4E"/>
    <w:rsid w:val="0037639C"/>
    <w:rsid w:val="003808F3"/>
    <w:rsid w:val="00383AA2"/>
    <w:rsid w:val="00390085"/>
    <w:rsid w:val="0039235C"/>
    <w:rsid w:val="003A564B"/>
    <w:rsid w:val="003B2C60"/>
    <w:rsid w:val="003B583C"/>
    <w:rsid w:val="003B71FC"/>
    <w:rsid w:val="003C313C"/>
    <w:rsid w:val="003C4A79"/>
    <w:rsid w:val="003D1868"/>
    <w:rsid w:val="003E387A"/>
    <w:rsid w:val="003E3A33"/>
    <w:rsid w:val="003E4B0F"/>
    <w:rsid w:val="003E6DC2"/>
    <w:rsid w:val="003F2C63"/>
    <w:rsid w:val="003F4D17"/>
    <w:rsid w:val="003F5EC7"/>
    <w:rsid w:val="00400119"/>
    <w:rsid w:val="004002AF"/>
    <w:rsid w:val="004040E4"/>
    <w:rsid w:val="00404DC7"/>
    <w:rsid w:val="00407961"/>
    <w:rsid w:val="00410DF5"/>
    <w:rsid w:val="00411DC5"/>
    <w:rsid w:val="00415BA1"/>
    <w:rsid w:val="0042609A"/>
    <w:rsid w:val="0043263A"/>
    <w:rsid w:val="00441BC9"/>
    <w:rsid w:val="00450273"/>
    <w:rsid w:val="00451673"/>
    <w:rsid w:val="0045373B"/>
    <w:rsid w:val="00453DD3"/>
    <w:rsid w:val="004602AA"/>
    <w:rsid w:val="00465B07"/>
    <w:rsid w:val="00474984"/>
    <w:rsid w:val="00477D73"/>
    <w:rsid w:val="00481C66"/>
    <w:rsid w:val="004965E7"/>
    <w:rsid w:val="004C1670"/>
    <w:rsid w:val="004C4DFD"/>
    <w:rsid w:val="004D03A3"/>
    <w:rsid w:val="004D4E19"/>
    <w:rsid w:val="004E2B71"/>
    <w:rsid w:val="004E4E4D"/>
    <w:rsid w:val="004E5730"/>
    <w:rsid w:val="004F10D8"/>
    <w:rsid w:val="004F22E4"/>
    <w:rsid w:val="004F777B"/>
    <w:rsid w:val="005010D1"/>
    <w:rsid w:val="005033FA"/>
    <w:rsid w:val="00504528"/>
    <w:rsid w:val="00505FD8"/>
    <w:rsid w:val="00506A10"/>
    <w:rsid w:val="00507155"/>
    <w:rsid w:val="00537E2F"/>
    <w:rsid w:val="00540E4F"/>
    <w:rsid w:val="00545D2E"/>
    <w:rsid w:val="0054632E"/>
    <w:rsid w:val="00546ED2"/>
    <w:rsid w:val="0055002C"/>
    <w:rsid w:val="00551C25"/>
    <w:rsid w:val="00557623"/>
    <w:rsid w:val="00573EB2"/>
    <w:rsid w:val="005812B4"/>
    <w:rsid w:val="00590DC5"/>
    <w:rsid w:val="00594E88"/>
    <w:rsid w:val="005A0407"/>
    <w:rsid w:val="005A7532"/>
    <w:rsid w:val="005A782A"/>
    <w:rsid w:val="005B3392"/>
    <w:rsid w:val="005B40BC"/>
    <w:rsid w:val="005C08D2"/>
    <w:rsid w:val="005C0AB7"/>
    <w:rsid w:val="005C0D8E"/>
    <w:rsid w:val="005C2053"/>
    <w:rsid w:val="005C4B78"/>
    <w:rsid w:val="005D7EF9"/>
    <w:rsid w:val="005F0216"/>
    <w:rsid w:val="005F1021"/>
    <w:rsid w:val="005F4A70"/>
    <w:rsid w:val="005F55F7"/>
    <w:rsid w:val="00603099"/>
    <w:rsid w:val="006136EA"/>
    <w:rsid w:val="00615405"/>
    <w:rsid w:val="00621E3F"/>
    <w:rsid w:val="0062248B"/>
    <w:rsid w:val="00622CF0"/>
    <w:rsid w:val="0062665C"/>
    <w:rsid w:val="006335F1"/>
    <w:rsid w:val="006434B9"/>
    <w:rsid w:val="00654F9F"/>
    <w:rsid w:val="006600C2"/>
    <w:rsid w:val="00663E61"/>
    <w:rsid w:val="00666102"/>
    <w:rsid w:val="00681256"/>
    <w:rsid w:val="00685491"/>
    <w:rsid w:val="0069062A"/>
    <w:rsid w:val="006A3192"/>
    <w:rsid w:val="006A77D8"/>
    <w:rsid w:val="006B299E"/>
    <w:rsid w:val="006B3EA0"/>
    <w:rsid w:val="006C1A63"/>
    <w:rsid w:val="006C38B9"/>
    <w:rsid w:val="006C3DAC"/>
    <w:rsid w:val="006C639C"/>
    <w:rsid w:val="006D584E"/>
    <w:rsid w:val="006F2C63"/>
    <w:rsid w:val="006F7842"/>
    <w:rsid w:val="006F7E14"/>
    <w:rsid w:val="006F7FDD"/>
    <w:rsid w:val="007067D5"/>
    <w:rsid w:val="00707E2A"/>
    <w:rsid w:val="00707ED3"/>
    <w:rsid w:val="00716628"/>
    <w:rsid w:val="00717C3C"/>
    <w:rsid w:val="00724447"/>
    <w:rsid w:val="00727585"/>
    <w:rsid w:val="007326A9"/>
    <w:rsid w:val="00733BE5"/>
    <w:rsid w:val="00733E2B"/>
    <w:rsid w:val="00745B1D"/>
    <w:rsid w:val="00746E78"/>
    <w:rsid w:val="0075669F"/>
    <w:rsid w:val="00760373"/>
    <w:rsid w:val="007608BC"/>
    <w:rsid w:val="007612B7"/>
    <w:rsid w:val="00763789"/>
    <w:rsid w:val="0076497F"/>
    <w:rsid w:val="00782099"/>
    <w:rsid w:val="0078529E"/>
    <w:rsid w:val="00785688"/>
    <w:rsid w:val="00790D28"/>
    <w:rsid w:val="00791A58"/>
    <w:rsid w:val="007937B1"/>
    <w:rsid w:val="007967F0"/>
    <w:rsid w:val="007A43A4"/>
    <w:rsid w:val="007B51AC"/>
    <w:rsid w:val="007C4BC3"/>
    <w:rsid w:val="007C5278"/>
    <w:rsid w:val="007D609E"/>
    <w:rsid w:val="007D6314"/>
    <w:rsid w:val="007F23B9"/>
    <w:rsid w:val="00800E6F"/>
    <w:rsid w:val="008023EC"/>
    <w:rsid w:val="008046D2"/>
    <w:rsid w:val="00810F66"/>
    <w:rsid w:val="0081264D"/>
    <w:rsid w:val="008151EA"/>
    <w:rsid w:val="008161AB"/>
    <w:rsid w:val="00820692"/>
    <w:rsid w:val="00836428"/>
    <w:rsid w:val="00837F2E"/>
    <w:rsid w:val="0084151A"/>
    <w:rsid w:val="00846488"/>
    <w:rsid w:val="008527A5"/>
    <w:rsid w:val="00855E5E"/>
    <w:rsid w:val="008608F0"/>
    <w:rsid w:val="00861397"/>
    <w:rsid w:val="00862BE3"/>
    <w:rsid w:val="008632A9"/>
    <w:rsid w:val="00873145"/>
    <w:rsid w:val="00874784"/>
    <w:rsid w:val="00874C05"/>
    <w:rsid w:val="008752E8"/>
    <w:rsid w:val="008765BD"/>
    <w:rsid w:val="008811BB"/>
    <w:rsid w:val="00883F8A"/>
    <w:rsid w:val="008975FC"/>
    <w:rsid w:val="008A1870"/>
    <w:rsid w:val="008B00A3"/>
    <w:rsid w:val="008B2B9C"/>
    <w:rsid w:val="008B4C5F"/>
    <w:rsid w:val="008C17B3"/>
    <w:rsid w:val="008D29BB"/>
    <w:rsid w:val="008D7A10"/>
    <w:rsid w:val="008E764F"/>
    <w:rsid w:val="008E7DF9"/>
    <w:rsid w:val="008F1816"/>
    <w:rsid w:val="008F294E"/>
    <w:rsid w:val="008F41DA"/>
    <w:rsid w:val="008F78C6"/>
    <w:rsid w:val="0090038B"/>
    <w:rsid w:val="00901A6F"/>
    <w:rsid w:val="00907A99"/>
    <w:rsid w:val="00916CF3"/>
    <w:rsid w:val="00941E9E"/>
    <w:rsid w:val="009446D6"/>
    <w:rsid w:val="00946DCB"/>
    <w:rsid w:val="00977F35"/>
    <w:rsid w:val="00991E88"/>
    <w:rsid w:val="009B393F"/>
    <w:rsid w:val="009B4E43"/>
    <w:rsid w:val="009B7BBB"/>
    <w:rsid w:val="009D0ACB"/>
    <w:rsid w:val="009E3BD1"/>
    <w:rsid w:val="009F1B84"/>
    <w:rsid w:val="009F7715"/>
    <w:rsid w:val="00A00D5B"/>
    <w:rsid w:val="00A0401D"/>
    <w:rsid w:val="00A04501"/>
    <w:rsid w:val="00A06D8D"/>
    <w:rsid w:val="00A110EC"/>
    <w:rsid w:val="00A13E1B"/>
    <w:rsid w:val="00A27709"/>
    <w:rsid w:val="00A32AC8"/>
    <w:rsid w:val="00A36466"/>
    <w:rsid w:val="00A43825"/>
    <w:rsid w:val="00A53542"/>
    <w:rsid w:val="00A64765"/>
    <w:rsid w:val="00A64CC2"/>
    <w:rsid w:val="00A704CC"/>
    <w:rsid w:val="00A72412"/>
    <w:rsid w:val="00A73EC6"/>
    <w:rsid w:val="00A756C3"/>
    <w:rsid w:val="00A81481"/>
    <w:rsid w:val="00A82976"/>
    <w:rsid w:val="00A96633"/>
    <w:rsid w:val="00A971B8"/>
    <w:rsid w:val="00A97C68"/>
    <w:rsid w:val="00AB3565"/>
    <w:rsid w:val="00AC32D4"/>
    <w:rsid w:val="00AC643A"/>
    <w:rsid w:val="00AE166B"/>
    <w:rsid w:val="00AE67FC"/>
    <w:rsid w:val="00AF00EB"/>
    <w:rsid w:val="00AF2460"/>
    <w:rsid w:val="00AF2E2B"/>
    <w:rsid w:val="00B1678A"/>
    <w:rsid w:val="00B24F59"/>
    <w:rsid w:val="00B26D3A"/>
    <w:rsid w:val="00B321C0"/>
    <w:rsid w:val="00B41900"/>
    <w:rsid w:val="00B42D2D"/>
    <w:rsid w:val="00B438D6"/>
    <w:rsid w:val="00B46CA6"/>
    <w:rsid w:val="00B477A7"/>
    <w:rsid w:val="00B568CE"/>
    <w:rsid w:val="00B56A15"/>
    <w:rsid w:val="00B6008B"/>
    <w:rsid w:val="00B62A8F"/>
    <w:rsid w:val="00B648F0"/>
    <w:rsid w:val="00B66583"/>
    <w:rsid w:val="00B66E39"/>
    <w:rsid w:val="00B71FAF"/>
    <w:rsid w:val="00B8198A"/>
    <w:rsid w:val="00B828FA"/>
    <w:rsid w:val="00B82E28"/>
    <w:rsid w:val="00B82F88"/>
    <w:rsid w:val="00B9094B"/>
    <w:rsid w:val="00B9313B"/>
    <w:rsid w:val="00B96CFD"/>
    <w:rsid w:val="00BA507D"/>
    <w:rsid w:val="00BB040C"/>
    <w:rsid w:val="00BB1653"/>
    <w:rsid w:val="00BB2D05"/>
    <w:rsid w:val="00BB7BBE"/>
    <w:rsid w:val="00BC0116"/>
    <w:rsid w:val="00BC3484"/>
    <w:rsid w:val="00BC3722"/>
    <w:rsid w:val="00BD2162"/>
    <w:rsid w:val="00BE1163"/>
    <w:rsid w:val="00BE4BF1"/>
    <w:rsid w:val="00BF16D4"/>
    <w:rsid w:val="00BF2F15"/>
    <w:rsid w:val="00BF7966"/>
    <w:rsid w:val="00C022A1"/>
    <w:rsid w:val="00C02796"/>
    <w:rsid w:val="00C1042E"/>
    <w:rsid w:val="00C179C9"/>
    <w:rsid w:val="00C2366F"/>
    <w:rsid w:val="00C23CEB"/>
    <w:rsid w:val="00C35756"/>
    <w:rsid w:val="00C57A8B"/>
    <w:rsid w:val="00C61D1A"/>
    <w:rsid w:val="00C64CD0"/>
    <w:rsid w:val="00C650B2"/>
    <w:rsid w:val="00C67217"/>
    <w:rsid w:val="00C72A68"/>
    <w:rsid w:val="00C7747C"/>
    <w:rsid w:val="00C77F8B"/>
    <w:rsid w:val="00C873CC"/>
    <w:rsid w:val="00C87B14"/>
    <w:rsid w:val="00CA5CC5"/>
    <w:rsid w:val="00CA7A4B"/>
    <w:rsid w:val="00CB09B3"/>
    <w:rsid w:val="00CB2BBF"/>
    <w:rsid w:val="00CB2FFD"/>
    <w:rsid w:val="00CB3970"/>
    <w:rsid w:val="00CD6D81"/>
    <w:rsid w:val="00CE26DE"/>
    <w:rsid w:val="00CE3A08"/>
    <w:rsid w:val="00CF3098"/>
    <w:rsid w:val="00CF751F"/>
    <w:rsid w:val="00D03FE0"/>
    <w:rsid w:val="00D112C2"/>
    <w:rsid w:val="00D3181C"/>
    <w:rsid w:val="00D338B7"/>
    <w:rsid w:val="00D50AFB"/>
    <w:rsid w:val="00D52A85"/>
    <w:rsid w:val="00D615F7"/>
    <w:rsid w:val="00D7593D"/>
    <w:rsid w:val="00D773A4"/>
    <w:rsid w:val="00D77AE3"/>
    <w:rsid w:val="00D86853"/>
    <w:rsid w:val="00D913B3"/>
    <w:rsid w:val="00D92BF1"/>
    <w:rsid w:val="00DA63DD"/>
    <w:rsid w:val="00DC237D"/>
    <w:rsid w:val="00DC2CBA"/>
    <w:rsid w:val="00DC300F"/>
    <w:rsid w:val="00DC3248"/>
    <w:rsid w:val="00DC3A2A"/>
    <w:rsid w:val="00DC7774"/>
    <w:rsid w:val="00DD3A83"/>
    <w:rsid w:val="00DD5B27"/>
    <w:rsid w:val="00DE5EB0"/>
    <w:rsid w:val="00DF5C12"/>
    <w:rsid w:val="00DF66FD"/>
    <w:rsid w:val="00E008B0"/>
    <w:rsid w:val="00E013D4"/>
    <w:rsid w:val="00E02A43"/>
    <w:rsid w:val="00E03611"/>
    <w:rsid w:val="00E07899"/>
    <w:rsid w:val="00E13F25"/>
    <w:rsid w:val="00E1590A"/>
    <w:rsid w:val="00E2172E"/>
    <w:rsid w:val="00E22FD4"/>
    <w:rsid w:val="00E244CB"/>
    <w:rsid w:val="00E24C4C"/>
    <w:rsid w:val="00E320A1"/>
    <w:rsid w:val="00E32803"/>
    <w:rsid w:val="00E355E2"/>
    <w:rsid w:val="00E439FA"/>
    <w:rsid w:val="00E447C9"/>
    <w:rsid w:val="00E5240C"/>
    <w:rsid w:val="00E608E9"/>
    <w:rsid w:val="00E7117C"/>
    <w:rsid w:val="00E72777"/>
    <w:rsid w:val="00E826D0"/>
    <w:rsid w:val="00E82AB7"/>
    <w:rsid w:val="00E864DB"/>
    <w:rsid w:val="00E8667A"/>
    <w:rsid w:val="00E9109A"/>
    <w:rsid w:val="00E927CD"/>
    <w:rsid w:val="00EA1B4B"/>
    <w:rsid w:val="00EA4426"/>
    <w:rsid w:val="00EA4E76"/>
    <w:rsid w:val="00EB2B53"/>
    <w:rsid w:val="00EB6231"/>
    <w:rsid w:val="00EC2C1B"/>
    <w:rsid w:val="00EC3ABE"/>
    <w:rsid w:val="00EC689C"/>
    <w:rsid w:val="00ED45E7"/>
    <w:rsid w:val="00EE66F5"/>
    <w:rsid w:val="00EF13BB"/>
    <w:rsid w:val="00EF2C6F"/>
    <w:rsid w:val="00EF2F93"/>
    <w:rsid w:val="00EF5011"/>
    <w:rsid w:val="00EF5814"/>
    <w:rsid w:val="00EF73B5"/>
    <w:rsid w:val="00F0058D"/>
    <w:rsid w:val="00F01041"/>
    <w:rsid w:val="00F038CC"/>
    <w:rsid w:val="00F05C41"/>
    <w:rsid w:val="00F06059"/>
    <w:rsid w:val="00F15FFF"/>
    <w:rsid w:val="00F20136"/>
    <w:rsid w:val="00F26B09"/>
    <w:rsid w:val="00F2768D"/>
    <w:rsid w:val="00F3480D"/>
    <w:rsid w:val="00F379AD"/>
    <w:rsid w:val="00F4266B"/>
    <w:rsid w:val="00F43551"/>
    <w:rsid w:val="00F442A9"/>
    <w:rsid w:val="00F508A5"/>
    <w:rsid w:val="00F7126E"/>
    <w:rsid w:val="00F717F5"/>
    <w:rsid w:val="00F74827"/>
    <w:rsid w:val="00F7731C"/>
    <w:rsid w:val="00F80DF5"/>
    <w:rsid w:val="00F82AAD"/>
    <w:rsid w:val="00F83FC8"/>
    <w:rsid w:val="00F87DD9"/>
    <w:rsid w:val="00F90BBC"/>
    <w:rsid w:val="00F92F8D"/>
    <w:rsid w:val="00F94BBB"/>
    <w:rsid w:val="00FB2744"/>
    <w:rsid w:val="00FC017B"/>
    <w:rsid w:val="00FD4139"/>
    <w:rsid w:val="00FD4C4F"/>
    <w:rsid w:val="00FD6743"/>
    <w:rsid w:val="00FD7527"/>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7217"/>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0B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271743066">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19587371">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campus.st" TargetMode="External"/><Relationship Id="rId26" Type="http://schemas.openxmlformats.org/officeDocument/2006/relationships/hyperlink" Target="https://slack.com/intl/de-at/" TargetMode="External"/><Relationship Id="rId39" Type="http://schemas.openxmlformats.org/officeDocument/2006/relationships/hyperlink" Target="https://obsproject.com/" TargetMode="External"/><Relationship Id="rId21" Type="http://schemas.openxmlformats.org/officeDocument/2006/relationships/hyperlink" Target="https://gsuite.google.com/" TargetMode="External"/><Relationship Id="rId34" Type="http://schemas.openxmlformats.org/officeDocument/2006/relationships/hyperlink" Target="https://www.audacityteam.org/" TargetMode="External"/><Relationship Id="rId42" Type="http://schemas.openxmlformats.org/officeDocument/2006/relationships/hyperlink" Target="https://support.office.com/de-de/article/video-freigeben-von-dateien-und-ordnern-auf-onedrive-pers%C3%B6nlich-3fcefa26-1371-401e-8c04-589de81ed5eb"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s0d-fzUmZ28" TargetMode="External"/><Relationship Id="rId29" Type="http://schemas.openxmlformats.org/officeDocument/2006/relationships/hyperlink" Target="https://hangouts.google.com/" TargetMode="External"/><Relationship Id="rId11" Type="http://schemas.openxmlformats.org/officeDocument/2006/relationships/image" Target="media/image1.png"/><Relationship Id="rId24" Type="http://schemas.openxmlformats.org/officeDocument/2006/relationships/hyperlink" Target="https://www.office.com/" TargetMode="External"/><Relationship Id="rId32" Type="http://schemas.openxmlformats.org/officeDocument/2006/relationships/hyperlink" Target="https://support.microsoft.com/de-at/help/4028308/windows-10-how-to-use-voice-recorder" TargetMode="External"/><Relationship Id="rId37" Type="http://schemas.openxmlformats.org/officeDocument/2006/relationships/hyperlink" Target="https://screencast-o-matic.com/screen-recorder" TargetMode="External"/><Relationship Id="rId40" Type="http://schemas.openxmlformats.org/officeDocument/2006/relationships/hyperlink" Target="https://filesender.aco.net/" TargetMode="External"/><Relationship Id="rId45" Type="http://schemas.openxmlformats.org/officeDocument/2006/relationships/hyperlink" Target="https://www.th-koeln.de/mam/downloads/deutsch/hochschule/profil/lehre/steckbrief_feedback.pdf" TargetMode="External"/><Relationship Id="rId5" Type="http://schemas.openxmlformats.org/officeDocument/2006/relationships/numbering" Target="numbering.xml"/><Relationship Id="rId15" Type="http://schemas.openxmlformats.org/officeDocument/2006/relationships/hyperlink" Target="https://docs.moodle.org/38/de/Aufgabe" TargetMode="External"/><Relationship Id="rId23" Type="http://schemas.openxmlformats.org/officeDocument/2006/relationships/hyperlink" Target="https://www.google.com/intl/de_at/slides/about/" TargetMode="External"/><Relationship Id="rId28" Type="http://schemas.openxmlformats.org/officeDocument/2006/relationships/hyperlink" Target="https://www.skype.com/de/" TargetMode="External"/><Relationship Id="rId36" Type="http://schemas.openxmlformats.org/officeDocument/2006/relationships/hyperlink" Target="https://support.microsoft.com/de-de/office/bildschirmaufzeichnung-in-powerpoint-0b4c3f65-534c-4cf1-9c59-402b6e9d79d0?ui=de-de&amp;rs=de-de&amp;ad=d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hare.uni-graz.at/" TargetMode="External"/><Relationship Id="rId31" Type="http://schemas.openxmlformats.org/officeDocument/2006/relationships/hyperlink" Target="https://bigbluebutton.org/" TargetMode="External"/><Relationship Id="rId44" Type="http://schemas.openxmlformats.org/officeDocument/2006/relationships/hyperlink" Target="https://infopool.univie.ac.at/startseite/lehren-betreuen/feedb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office.com/de-de/article/nachverfolgen-von-%C3%84nderungen-in-word-197ba630-0f5f-4a8e-9a77-3712475e806a" TargetMode="External"/><Relationship Id="rId22" Type="http://schemas.openxmlformats.org/officeDocument/2006/relationships/hyperlink" Target="https://www.google.com/intl/de_at/docs/about/" TargetMode="External"/><Relationship Id="rId27" Type="http://schemas.openxmlformats.org/officeDocument/2006/relationships/hyperlink" Target="https://jitsi.org/" TargetMode="External"/><Relationship Id="rId30" Type="http://schemas.openxmlformats.org/officeDocument/2006/relationships/hyperlink" Target="https://www.adobe.com/de/products/adobeconnect.html" TargetMode="External"/><Relationship Id="rId35" Type="http://schemas.openxmlformats.org/officeDocument/2006/relationships/image" Target="media/image4.png"/><Relationship Id="rId43" Type="http://schemas.openxmlformats.org/officeDocument/2006/relationships/hyperlink" Target="https://www.google.at/drive/about.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youtube.com/watch?v=l_9h8RH5wP0" TargetMode="External"/><Relationship Id="rId25" Type="http://schemas.openxmlformats.org/officeDocument/2006/relationships/hyperlink" Target="https://products.office.com/de-at/microsoft-teams/free" TargetMode="External"/><Relationship Id="rId33" Type="http://schemas.openxmlformats.org/officeDocument/2006/relationships/hyperlink" Target="https://eu.qwiqr.education/" TargetMode="External"/><Relationship Id="rId38" Type="http://schemas.openxmlformats.org/officeDocument/2006/relationships/hyperlink" Target="https://www.screencastify.com/" TargetMode="External"/><Relationship Id="rId46" Type="http://schemas.openxmlformats.org/officeDocument/2006/relationships/hyperlink" Target="https://www.zfhe.at/index.php/zfhe/article/view/60" TargetMode="External"/><Relationship Id="rId20" Type="http://schemas.openxmlformats.org/officeDocument/2006/relationships/hyperlink" Target="https://docs.moodle.org/38/de/Arbeiten_mit_Multimedia" TargetMode="External"/><Relationship Id="rId41" Type="http://schemas.openxmlformats.org/officeDocument/2006/relationships/hyperlink" Target="https://www.microsoft.com/de-at/microsoft-365/onedrive/online-cloud-storage" TargetMode="External"/><Relationship Id="rId1" Type="http://schemas.openxmlformats.org/officeDocument/2006/relationships/customXml" Target="../customXml/item1.xml"/><Relationship Id="rId6" Type="http://schemas.openxmlformats.org/officeDocument/2006/relationships/styles" Target="styles.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80/13562517.2018.1471457" TargetMode="External"/><Relationship Id="rId2" Type="http://schemas.openxmlformats.org/officeDocument/2006/relationships/hyperlink" Target="https://doi.org/10.1007/s10648-018-9446-6" TargetMode="External"/><Relationship Id="rId1" Type="http://schemas.openxmlformats.org/officeDocument/2006/relationships/hyperlink" Target="https://visible-learning.org/wp-content/uploads/2018/03/VLPLUS-252-Influences-Hattie-ranking-DEC-2017.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4F5AE42B-A843-471F-A2A7-C5CF9F444058}">
  <ds:schemaRefs>
    <ds:schemaRef ds:uri="http://schemas.openxmlformats.org/officeDocument/2006/bibliography"/>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B98E7E1A-3381-4EFA-945A-F69F95AEA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71B82-BB53-4942-AD5C-701A35222112}">
  <ds:schemaRefs>
    <ds:schemaRef ds:uri="4aa0ab55-9d30-441c-ad84-7593bf388e58"/>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45dae3ac-12b8-40da-a921-66eebe469046"/>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4093</Words>
  <Characters>25789</Characters>
  <Application>Microsoft Office Word</Application>
  <DocSecurity>0</DocSecurity>
  <Lines>214</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Konstruktives Feedback digital und effizient</vt:lpstr>
      <vt:lpstr/>
    </vt:vector>
  </TitlesOfParts>
  <Company>Uni Graz</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Konstruktives Feedback digital und effizient</dc:title>
  <dc:subject/>
  <dc:creator>Adams, Simone (simone.adams@uni-graz.at)</dc:creator>
  <cp:keywords>Use Case, E-Campus</cp:keywords>
  <dc:description/>
  <cp:lastModifiedBy>Meier Andrea</cp:lastModifiedBy>
  <cp:revision>2</cp:revision>
  <cp:lastPrinted>2020-09-16T12:34:00Z</cp:lastPrinted>
  <dcterms:created xsi:type="dcterms:W3CDTF">2024-10-29T09:14:00Z</dcterms:created>
  <dcterms:modified xsi:type="dcterms:W3CDTF">2024-10-29T09:14:00Z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