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14FF2E70" w:rsidR="00A0401D" w:rsidRPr="000253EA" w:rsidRDefault="00C339B9" w:rsidP="00874C05">
      <w:pPr>
        <w:pStyle w:val="Titel"/>
        <w:rPr>
          <w:lang w:val="de-AT"/>
        </w:rPr>
      </w:pPr>
      <w:bookmarkStart w:id="0" w:name="_Hlk23341663"/>
      <w:r>
        <w:rPr>
          <w:lang w:val="de-AT"/>
        </w:rPr>
        <w:t>Asynchrones Arbeiten und Diskutieren</w:t>
      </w:r>
      <w:r w:rsidR="00EA2631">
        <w:rPr>
          <w:lang w:val="de-AT"/>
        </w:rPr>
        <w:t>:</w:t>
      </w:r>
    </w:p>
    <w:p w14:paraId="27F77901" w14:textId="15091E97" w:rsidR="006F7FDD" w:rsidRPr="000253EA" w:rsidRDefault="00503A9D" w:rsidP="00874C05">
      <w:pPr>
        <w:pStyle w:val="Untertitel"/>
        <w:rPr>
          <w:lang w:val="de-AT"/>
        </w:rPr>
      </w:pPr>
      <w:r>
        <w:rPr>
          <w:lang w:val="de-AT"/>
        </w:rPr>
        <w:t>Orts- und zeitunabhängige</w:t>
      </w:r>
      <w:r w:rsidR="004B7E3B">
        <w:rPr>
          <w:lang w:val="de-AT"/>
        </w:rPr>
        <w:t xml:space="preserve"> </w:t>
      </w:r>
      <w:r w:rsidR="00183068">
        <w:rPr>
          <w:lang w:val="de-AT"/>
        </w:rPr>
        <w:t>Wissens</w:t>
      </w:r>
      <w:r w:rsidR="009A7976">
        <w:rPr>
          <w:lang w:val="de-AT"/>
        </w:rPr>
        <w:t>erarbeitung</w:t>
      </w:r>
      <w:r>
        <w:rPr>
          <w:lang w:val="de-AT"/>
        </w:rPr>
        <w:t xml:space="preserve"> </w:t>
      </w:r>
    </w:p>
    <w:bookmarkEnd w:id="0"/>
    <w:p w14:paraId="213B9221" w14:textId="77777777" w:rsidR="00232CA7" w:rsidRPr="000253EA" w:rsidRDefault="00232CA7" w:rsidP="006C1A63"/>
    <w:p w14:paraId="53BB6EA7" w14:textId="15450EB3" w:rsidR="002F52D8" w:rsidRPr="00874C05" w:rsidRDefault="00BF7966" w:rsidP="00874C05">
      <w:pPr>
        <w:pStyle w:val="Header-vor-Inhaltsverzeichnis"/>
      </w:pPr>
      <w:r w:rsidRPr="00874C05">
        <w:t>Kurzbeschreibung</w:t>
      </w:r>
    </w:p>
    <w:p w14:paraId="3F5B0AA4" w14:textId="6F06B0A8" w:rsidR="006C1A63" w:rsidRDefault="004C67EC" w:rsidP="006C1A63">
      <w:r>
        <w:t xml:space="preserve">Die asynchrone Lehre, die im Gegensatz zur synchronen Lehre zeitversetzt stattfindet, zeichnet sich vor allem durch ihre Flexibilität in Bezug auf Zeit und Ort aus. </w:t>
      </w:r>
      <w:r w:rsidR="002D668E">
        <w:t xml:space="preserve">Bei einem verstärkten </w:t>
      </w:r>
      <w:r w:rsidR="005306EA">
        <w:t xml:space="preserve">Einsatz von Fernlehre </w:t>
      </w:r>
      <w:r w:rsidR="009D7FAD">
        <w:t>können Lehrpersonen</w:t>
      </w:r>
      <w:r w:rsidR="00F421C0">
        <w:t xml:space="preserve"> (LP)</w:t>
      </w:r>
      <w:r w:rsidR="009D7FAD">
        <w:t xml:space="preserve"> wie auch Teilnehmer*innen</w:t>
      </w:r>
      <w:r w:rsidR="00F421C0">
        <w:t xml:space="preserve"> (TN)</w:t>
      </w:r>
      <w:r w:rsidR="009D7FAD">
        <w:t xml:space="preserve"> </w:t>
      </w:r>
      <w:r w:rsidR="00484F29">
        <w:t xml:space="preserve">zu selbst festgelegten Zeiten an </w:t>
      </w:r>
      <w:r w:rsidR="00F421C0">
        <w:t>Arbeitsaufträgen arbeiten.</w:t>
      </w:r>
      <w:r w:rsidR="002D668E">
        <w:t xml:space="preserve"> </w:t>
      </w:r>
      <w:r w:rsidR="00950C8F">
        <w:t>In eine</w:t>
      </w:r>
      <w:r w:rsidR="007C08A7">
        <w:t xml:space="preserve">m hybriden Lehrsetting </w:t>
      </w:r>
      <w:r w:rsidR="00A86031">
        <w:t xml:space="preserve">(z.B. </w:t>
      </w:r>
      <w:r w:rsidR="004F0B9D">
        <w:t xml:space="preserve">Gruppe A diskutiert in Präsenz, Gruppe B diskutiert asynchron </w:t>
      </w:r>
      <w:r w:rsidR="00215A60">
        <w:t>o</w:t>
      </w:r>
      <w:r w:rsidR="004F0B9D">
        <w:t>nline</w:t>
      </w:r>
      <w:r w:rsidR="00A86031">
        <w:t xml:space="preserve">) </w:t>
      </w:r>
      <w:r w:rsidR="007C08A7">
        <w:t xml:space="preserve">bzw. reiner Online-Lehre sind daher die didaktischen Überlegungen </w:t>
      </w:r>
      <w:r w:rsidR="000B6813">
        <w:t>über die Verwendung</w:t>
      </w:r>
      <w:r w:rsidR="007C08A7">
        <w:t xml:space="preserve"> asynchrone</w:t>
      </w:r>
      <w:r w:rsidR="000B6813">
        <w:t>r</w:t>
      </w:r>
      <w:r w:rsidR="007C08A7">
        <w:t xml:space="preserve"> </w:t>
      </w:r>
      <w:r w:rsidR="000B6813">
        <w:t>Diskussionsmöglichkeiten</w:t>
      </w:r>
      <w:r w:rsidR="0074421B">
        <w:t xml:space="preserve">, wie etwa </w:t>
      </w:r>
      <w:r w:rsidR="001F5D9D">
        <w:t>das</w:t>
      </w:r>
      <w:r w:rsidR="0074421B">
        <w:t xml:space="preserve"> </w:t>
      </w:r>
      <w:r w:rsidR="001F5D9D">
        <w:t xml:space="preserve">Arbeiten </w:t>
      </w:r>
      <w:r w:rsidR="005F4F58">
        <w:t>mit Forumsbeiträgen</w:t>
      </w:r>
      <w:r w:rsidR="0074421B">
        <w:t>,</w:t>
      </w:r>
      <w:r w:rsidR="007C08A7">
        <w:t xml:space="preserve"> umso relevanter.</w:t>
      </w:r>
      <w:r w:rsidR="0048153A">
        <w:t xml:space="preserve"> </w:t>
      </w:r>
      <w:r w:rsidR="00F426FC">
        <w:t>Welche Möglichkeiten es für asynchrones Arbeiten und Diskutieren</w:t>
      </w:r>
      <w:r w:rsidR="00FB0C51">
        <w:t xml:space="preserve"> gibt, behandelt dieser Use Case.</w:t>
      </w:r>
    </w:p>
    <w:p w14:paraId="2EFEF4A8" w14:textId="77777777" w:rsidR="004C67EC" w:rsidRPr="00162CBC" w:rsidRDefault="004C67EC" w:rsidP="006C1A63"/>
    <w:p w14:paraId="77870B33" w14:textId="516CFFE6" w:rsidR="00015DC2" w:rsidRDefault="00015DC2" w:rsidP="00874C05">
      <w:pPr>
        <w:pStyle w:val="Header-vor-Inhaltsverzeichnis"/>
      </w:pPr>
      <w:r w:rsidRPr="00681256">
        <w:t>Allgemeine Eckdaten</w:t>
      </w:r>
    </w:p>
    <w:p w14:paraId="0EA71E63" w14:textId="59AD8F31" w:rsidR="00A72412" w:rsidRDefault="00032D1B" w:rsidP="006C1A63">
      <w:r>
        <w:rPr>
          <w:noProof/>
          <w:lang w:val="de-DE" w:eastAsia="de-DE"/>
        </w:rPr>
        <w:drawing>
          <wp:inline distT="0" distB="0" distL="0" distR="0" wp14:anchorId="725B42D5" wp14:editId="61ADF1F2">
            <wp:extent cx="5219700" cy="3361055"/>
            <wp:effectExtent l="0" t="0" r="0" b="0"/>
            <wp:docPr id="11" name="Grafik 11" descr="Sozialform: Einzelarbeit – Partnerarbeit – Gruppenarbeit – Plenum&#10;Gruppengröße: Einzelne Person – kleinere Gruppe (2-25TN) – größere Gruppe (26-50TN) – Massen-LV (ab 51TN)&#10;Zeitlicher Aufwand (Richtwert) für Vorbereitung Lehrperson (ohne Einarbeitungszeit): 1 Stunde&#10;Zeitlicher Aufwand (Richtwert) für Durchführung Lehrperson: 2-3 Stunden&#10;Zeitlicher Aufwand (Richtwert) für Nachbereitung Lehrperson: 2-3 Stunden&#10;Zeitlicher Gesamtaufwand (Richtwert) für Teilnehmer*innen: -&#10;Lernzielebene: erinnern – verstehen – anwenden – analysieren – evaluieren – erschaffen&#10;Unterstützt Zusammenarbeit: ja &#10;Ermöglicht Feedback an Teilnehmer*innen: ja &#10;Ermöglicht Beobachtung / Überprüfung: ja "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CAMPUS_Eckdaten-Asynchrones-Arbeiten-und-Diskutieren_Kat-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5EB08688" w14:textId="77777777" w:rsidR="009B185A" w:rsidRDefault="009B185A">
      <w:pPr>
        <w:pStyle w:val="Verzeichnis1"/>
      </w:pPr>
    </w:p>
    <w:p w14:paraId="6FB09096" w14:textId="33A96791" w:rsidR="00032D1B" w:rsidRDefault="004D03A3">
      <w:pPr>
        <w:pStyle w:val="Verzeichnis1"/>
        <w:rPr>
          <w:rFonts w:asciiTheme="minorHAnsi" w:eastAsiaTheme="minorEastAsia" w:hAnsiTheme="minorHAnsi" w:cstheme="minorBidi"/>
          <w:noProof/>
          <w:sz w:val="22"/>
          <w:szCs w:val="22"/>
          <w:lang w:val="de-DE" w:eastAsia="de-DE"/>
        </w:rPr>
      </w:pPr>
      <w:r>
        <w:fldChar w:fldCharType="begin"/>
      </w:r>
      <w:r>
        <w:instrText xml:space="preserve"> TOC \o "1-3" \h \z \u </w:instrText>
      </w:r>
      <w:r>
        <w:fldChar w:fldCharType="separate"/>
      </w:r>
      <w:hyperlink w:anchor="_Toc58924973" w:history="1">
        <w:r w:rsidR="00032D1B" w:rsidRPr="00CD2C36">
          <w:rPr>
            <w:rStyle w:val="Hyperlink"/>
            <w:noProof/>
          </w:rPr>
          <w:t>Gründe für den Einsatz</w:t>
        </w:r>
        <w:r w:rsidR="00032D1B">
          <w:rPr>
            <w:noProof/>
            <w:webHidden/>
          </w:rPr>
          <w:tab/>
        </w:r>
        <w:r w:rsidR="00032D1B">
          <w:rPr>
            <w:noProof/>
            <w:webHidden/>
          </w:rPr>
          <w:fldChar w:fldCharType="begin"/>
        </w:r>
        <w:r w:rsidR="00032D1B">
          <w:rPr>
            <w:noProof/>
            <w:webHidden/>
          </w:rPr>
          <w:instrText xml:space="preserve"> PAGEREF _Toc58924973 \h </w:instrText>
        </w:r>
        <w:r w:rsidR="00032D1B">
          <w:rPr>
            <w:noProof/>
            <w:webHidden/>
          </w:rPr>
        </w:r>
        <w:r w:rsidR="00032D1B">
          <w:rPr>
            <w:noProof/>
            <w:webHidden/>
          </w:rPr>
          <w:fldChar w:fldCharType="separate"/>
        </w:r>
        <w:r w:rsidR="00E34E46">
          <w:rPr>
            <w:noProof/>
            <w:webHidden/>
          </w:rPr>
          <w:t>1</w:t>
        </w:r>
        <w:r w:rsidR="00032D1B">
          <w:rPr>
            <w:noProof/>
            <w:webHidden/>
          </w:rPr>
          <w:fldChar w:fldCharType="end"/>
        </w:r>
      </w:hyperlink>
    </w:p>
    <w:p w14:paraId="63A7C958" w14:textId="7102BB0B" w:rsidR="00032D1B" w:rsidRDefault="00032D1B">
      <w:pPr>
        <w:pStyle w:val="Verzeichnis1"/>
        <w:rPr>
          <w:rFonts w:asciiTheme="minorHAnsi" w:eastAsiaTheme="minorEastAsia" w:hAnsiTheme="minorHAnsi" w:cstheme="minorBidi"/>
          <w:noProof/>
          <w:sz w:val="22"/>
          <w:szCs w:val="22"/>
          <w:lang w:val="de-DE" w:eastAsia="de-DE"/>
        </w:rPr>
      </w:pPr>
      <w:hyperlink w:anchor="_Toc58924974" w:history="1">
        <w:r w:rsidRPr="00CD2C36">
          <w:rPr>
            <w:rStyle w:val="Hyperlink"/>
            <w:noProof/>
          </w:rPr>
          <w:t>Technische Infrastruktur / Empfehlungen</w:t>
        </w:r>
        <w:r>
          <w:rPr>
            <w:noProof/>
            <w:webHidden/>
          </w:rPr>
          <w:tab/>
        </w:r>
        <w:r>
          <w:rPr>
            <w:noProof/>
            <w:webHidden/>
          </w:rPr>
          <w:fldChar w:fldCharType="begin"/>
        </w:r>
        <w:r>
          <w:rPr>
            <w:noProof/>
            <w:webHidden/>
          </w:rPr>
          <w:instrText xml:space="preserve"> PAGEREF _Toc58924974 \h </w:instrText>
        </w:r>
        <w:r>
          <w:rPr>
            <w:noProof/>
            <w:webHidden/>
          </w:rPr>
        </w:r>
        <w:r>
          <w:rPr>
            <w:noProof/>
            <w:webHidden/>
          </w:rPr>
          <w:fldChar w:fldCharType="separate"/>
        </w:r>
        <w:r w:rsidR="00E34E46">
          <w:rPr>
            <w:noProof/>
            <w:webHidden/>
          </w:rPr>
          <w:t>1</w:t>
        </w:r>
        <w:r>
          <w:rPr>
            <w:noProof/>
            <w:webHidden/>
          </w:rPr>
          <w:fldChar w:fldCharType="end"/>
        </w:r>
      </w:hyperlink>
    </w:p>
    <w:p w14:paraId="36E422BD" w14:textId="5B8A2D63" w:rsidR="00032D1B" w:rsidRDefault="00032D1B">
      <w:pPr>
        <w:pStyle w:val="Verzeichnis1"/>
        <w:rPr>
          <w:rFonts w:asciiTheme="minorHAnsi" w:eastAsiaTheme="minorEastAsia" w:hAnsiTheme="minorHAnsi" w:cstheme="minorBidi"/>
          <w:noProof/>
          <w:sz w:val="22"/>
          <w:szCs w:val="22"/>
          <w:lang w:val="de-DE" w:eastAsia="de-DE"/>
        </w:rPr>
      </w:pPr>
      <w:hyperlink w:anchor="_Toc58924975" w:history="1">
        <w:r w:rsidRPr="00CD2C36">
          <w:rPr>
            <w:rStyle w:val="Hyperlink"/>
            <w:noProof/>
          </w:rPr>
          <w:t>Rolle der Lehrperson</w:t>
        </w:r>
        <w:r>
          <w:rPr>
            <w:noProof/>
            <w:webHidden/>
          </w:rPr>
          <w:tab/>
        </w:r>
        <w:r>
          <w:rPr>
            <w:noProof/>
            <w:webHidden/>
          </w:rPr>
          <w:fldChar w:fldCharType="begin"/>
        </w:r>
        <w:r>
          <w:rPr>
            <w:noProof/>
            <w:webHidden/>
          </w:rPr>
          <w:instrText xml:space="preserve"> PAGEREF _Toc58924975 \h </w:instrText>
        </w:r>
        <w:r>
          <w:rPr>
            <w:noProof/>
            <w:webHidden/>
          </w:rPr>
        </w:r>
        <w:r>
          <w:rPr>
            <w:noProof/>
            <w:webHidden/>
          </w:rPr>
          <w:fldChar w:fldCharType="separate"/>
        </w:r>
        <w:r w:rsidR="00E34E46">
          <w:rPr>
            <w:noProof/>
            <w:webHidden/>
          </w:rPr>
          <w:t>1</w:t>
        </w:r>
        <w:r>
          <w:rPr>
            <w:noProof/>
            <w:webHidden/>
          </w:rPr>
          <w:fldChar w:fldCharType="end"/>
        </w:r>
      </w:hyperlink>
    </w:p>
    <w:p w14:paraId="69158A78" w14:textId="05E7B8A4" w:rsidR="00032D1B" w:rsidRDefault="00032D1B">
      <w:pPr>
        <w:pStyle w:val="Verzeichnis1"/>
        <w:rPr>
          <w:rFonts w:asciiTheme="minorHAnsi" w:eastAsiaTheme="minorEastAsia" w:hAnsiTheme="minorHAnsi" w:cstheme="minorBidi"/>
          <w:noProof/>
          <w:sz w:val="22"/>
          <w:szCs w:val="22"/>
          <w:lang w:val="de-DE" w:eastAsia="de-DE"/>
        </w:rPr>
      </w:pPr>
      <w:hyperlink w:anchor="_Toc58924976" w:history="1">
        <w:r w:rsidRPr="00CD2C36">
          <w:rPr>
            <w:rStyle w:val="Hyperlink"/>
            <w:noProof/>
          </w:rPr>
          <w:t>Einsatzmöglichkeiten / Methoden</w:t>
        </w:r>
        <w:r>
          <w:rPr>
            <w:noProof/>
            <w:webHidden/>
          </w:rPr>
          <w:tab/>
        </w:r>
        <w:r>
          <w:rPr>
            <w:noProof/>
            <w:webHidden/>
          </w:rPr>
          <w:fldChar w:fldCharType="begin"/>
        </w:r>
        <w:r>
          <w:rPr>
            <w:noProof/>
            <w:webHidden/>
          </w:rPr>
          <w:instrText xml:space="preserve"> PAGEREF _Toc58924976 \h </w:instrText>
        </w:r>
        <w:r>
          <w:rPr>
            <w:noProof/>
            <w:webHidden/>
          </w:rPr>
        </w:r>
        <w:r>
          <w:rPr>
            <w:noProof/>
            <w:webHidden/>
          </w:rPr>
          <w:fldChar w:fldCharType="separate"/>
        </w:r>
        <w:r w:rsidR="00E34E46">
          <w:rPr>
            <w:noProof/>
            <w:webHidden/>
          </w:rPr>
          <w:t>2</w:t>
        </w:r>
        <w:r>
          <w:rPr>
            <w:noProof/>
            <w:webHidden/>
          </w:rPr>
          <w:fldChar w:fldCharType="end"/>
        </w:r>
      </w:hyperlink>
    </w:p>
    <w:p w14:paraId="7A6E0750" w14:textId="7E78076B" w:rsidR="00032D1B" w:rsidRDefault="00032D1B">
      <w:pPr>
        <w:pStyle w:val="Verzeichnis2"/>
        <w:tabs>
          <w:tab w:val="right" w:leader="dot" w:pos="8210"/>
        </w:tabs>
        <w:rPr>
          <w:rFonts w:asciiTheme="minorHAnsi" w:eastAsiaTheme="minorEastAsia" w:hAnsiTheme="minorHAnsi" w:cstheme="minorBidi"/>
          <w:noProof/>
          <w:sz w:val="22"/>
          <w:szCs w:val="22"/>
          <w:lang w:val="de-DE" w:eastAsia="de-DE"/>
        </w:rPr>
      </w:pPr>
      <w:hyperlink w:anchor="_Toc58924977" w:history="1">
        <w:r w:rsidRPr="00CD2C36">
          <w:rPr>
            <w:rStyle w:val="Hyperlink"/>
            <w:noProof/>
          </w:rPr>
          <w:t>Diskussionsforum</w:t>
        </w:r>
        <w:r>
          <w:rPr>
            <w:noProof/>
            <w:webHidden/>
          </w:rPr>
          <w:tab/>
        </w:r>
        <w:r>
          <w:rPr>
            <w:noProof/>
            <w:webHidden/>
          </w:rPr>
          <w:fldChar w:fldCharType="begin"/>
        </w:r>
        <w:r>
          <w:rPr>
            <w:noProof/>
            <w:webHidden/>
          </w:rPr>
          <w:instrText xml:space="preserve"> PAGEREF _Toc58924977 \h </w:instrText>
        </w:r>
        <w:r>
          <w:rPr>
            <w:noProof/>
            <w:webHidden/>
          </w:rPr>
        </w:r>
        <w:r>
          <w:rPr>
            <w:noProof/>
            <w:webHidden/>
          </w:rPr>
          <w:fldChar w:fldCharType="separate"/>
        </w:r>
        <w:r w:rsidR="00E34E46">
          <w:rPr>
            <w:noProof/>
            <w:webHidden/>
          </w:rPr>
          <w:t>2</w:t>
        </w:r>
        <w:r>
          <w:rPr>
            <w:noProof/>
            <w:webHidden/>
          </w:rPr>
          <w:fldChar w:fldCharType="end"/>
        </w:r>
      </w:hyperlink>
    </w:p>
    <w:p w14:paraId="6A1B9394" w14:textId="64C520F5" w:rsidR="00032D1B" w:rsidRDefault="00032D1B">
      <w:pPr>
        <w:pStyle w:val="Verzeichnis2"/>
        <w:tabs>
          <w:tab w:val="right" w:leader="dot" w:pos="8210"/>
        </w:tabs>
        <w:rPr>
          <w:rFonts w:asciiTheme="minorHAnsi" w:eastAsiaTheme="minorEastAsia" w:hAnsiTheme="minorHAnsi" w:cstheme="minorBidi"/>
          <w:noProof/>
          <w:sz w:val="22"/>
          <w:szCs w:val="22"/>
          <w:lang w:val="de-DE" w:eastAsia="de-DE"/>
        </w:rPr>
      </w:pPr>
      <w:hyperlink w:anchor="_Toc58924978" w:history="1">
        <w:r w:rsidRPr="00CD2C36">
          <w:rPr>
            <w:rStyle w:val="Hyperlink"/>
            <w:noProof/>
          </w:rPr>
          <w:t>Gruppenarbeit</w:t>
        </w:r>
        <w:r>
          <w:rPr>
            <w:noProof/>
            <w:webHidden/>
          </w:rPr>
          <w:tab/>
        </w:r>
        <w:r>
          <w:rPr>
            <w:noProof/>
            <w:webHidden/>
          </w:rPr>
          <w:fldChar w:fldCharType="begin"/>
        </w:r>
        <w:r>
          <w:rPr>
            <w:noProof/>
            <w:webHidden/>
          </w:rPr>
          <w:instrText xml:space="preserve"> PAGEREF _Toc58924978 \h </w:instrText>
        </w:r>
        <w:r>
          <w:rPr>
            <w:noProof/>
            <w:webHidden/>
          </w:rPr>
        </w:r>
        <w:r>
          <w:rPr>
            <w:noProof/>
            <w:webHidden/>
          </w:rPr>
          <w:fldChar w:fldCharType="separate"/>
        </w:r>
        <w:r w:rsidR="00E34E46">
          <w:rPr>
            <w:noProof/>
            <w:webHidden/>
          </w:rPr>
          <w:t>3</w:t>
        </w:r>
        <w:r>
          <w:rPr>
            <w:noProof/>
            <w:webHidden/>
          </w:rPr>
          <w:fldChar w:fldCharType="end"/>
        </w:r>
      </w:hyperlink>
    </w:p>
    <w:p w14:paraId="3EF976FF" w14:textId="61D19F29" w:rsidR="00032D1B" w:rsidRDefault="00032D1B">
      <w:pPr>
        <w:pStyle w:val="Verzeichnis2"/>
        <w:tabs>
          <w:tab w:val="right" w:leader="dot" w:pos="8210"/>
        </w:tabs>
        <w:rPr>
          <w:rFonts w:asciiTheme="minorHAnsi" w:eastAsiaTheme="minorEastAsia" w:hAnsiTheme="minorHAnsi" w:cstheme="minorBidi"/>
          <w:noProof/>
          <w:sz w:val="22"/>
          <w:szCs w:val="22"/>
          <w:lang w:val="de-DE" w:eastAsia="de-DE"/>
        </w:rPr>
      </w:pPr>
      <w:hyperlink w:anchor="_Toc58924979" w:history="1">
        <w:r w:rsidRPr="00CD2C36">
          <w:rPr>
            <w:rStyle w:val="Hyperlink"/>
            <w:noProof/>
          </w:rPr>
          <w:t>E-Mail-Verkehr</w:t>
        </w:r>
        <w:r>
          <w:rPr>
            <w:noProof/>
            <w:webHidden/>
          </w:rPr>
          <w:tab/>
        </w:r>
        <w:r>
          <w:rPr>
            <w:noProof/>
            <w:webHidden/>
          </w:rPr>
          <w:fldChar w:fldCharType="begin"/>
        </w:r>
        <w:r>
          <w:rPr>
            <w:noProof/>
            <w:webHidden/>
          </w:rPr>
          <w:instrText xml:space="preserve"> PAGEREF _Toc58924979 \h </w:instrText>
        </w:r>
        <w:r>
          <w:rPr>
            <w:noProof/>
            <w:webHidden/>
          </w:rPr>
        </w:r>
        <w:r>
          <w:rPr>
            <w:noProof/>
            <w:webHidden/>
          </w:rPr>
          <w:fldChar w:fldCharType="separate"/>
        </w:r>
        <w:r w:rsidR="00E34E46">
          <w:rPr>
            <w:noProof/>
            <w:webHidden/>
          </w:rPr>
          <w:t>4</w:t>
        </w:r>
        <w:r>
          <w:rPr>
            <w:noProof/>
            <w:webHidden/>
          </w:rPr>
          <w:fldChar w:fldCharType="end"/>
        </w:r>
      </w:hyperlink>
    </w:p>
    <w:p w14:paraId="0356F380" w14:textId="772BB364" w:rsidR="00032D1B" w:rsidRDefault="00032D1B">
      <w:pPr>
        <w:pStyle w:val="Verzeichnis1"/>
        <w:rPr>
          <w:rFonts w:asciiTheme="minorHAnsi" w:eastAsiaTheme="minorEastAsia" w:hAnsiTheme="minorHAnsi" w:cstheme="minorBidi"/>
          <w:noProof/>
          <w:sz w:val="22"/>
          <w:szCs w:val="22"/>
          <w:lang w:val="de-DE" w:eastAsia="de-DE"/>
        </w:rPr>
      </w:pPr>
      <w:hyperlink w:anchor="_Toc58924980" w:history="1">
        <w:r w:rsidRPr="00CD2C36">
          <w:rPr>
            <w:rStyle w:val="Hyperlink"/>
            <w:noProof/>
          </w:rPr>
          <w:t>Zeitlicher Aufwand</w:t>
        </w:r>
        <w:r>
          <w:rPr>
            <w:noProof/>
            <w:webHidden/>
          </w:rPr>
          <w:tab/>
        </w:r>
        <w:r>
          <w:rPr>
            <w:noProof/>
            <w:webHidden/>
          </w:rPr>
          <w:fldChar w:fldCharType="begin"/>
        </w:r>
        <w:r>
          <w:rPr>
            <w:noProof/>
            <w:webHidden/>
          </w:rPr>
          <w:instrText xml:space="preserve"> PAGEREF _Toc58924980 \h </w:instrText>
        </w:r>
        <w:r>
          <w:rPr>
            <w:noProof/>
            <w:webHidden/>
          </w:rPr>
        </w:r>
        <w:r>
          <w:rPr>
            <w:noProof/>
            <w:webHidden/>
          </w:rPr>
          <w:fldChar w:fldCharType="separate"/>
        </w:r>
        <w:r w:rsidR="00E34E46">
          <w:rPr>
            <w:noProof/>
            <w:webHidden/>
          </w:rPr>
          <w:t>5</w:t>
        </w:r>
        <w:r>
          <w:rPr>
            <w:noProof/>
            <w:webHidden/>
          </w:rPr>
          <w:fldChar w:fldCharType="end"/>
        </w:r>
      </w:hyperlink>
    </w:p>
    <w:p w14:paraId="39C82754" w14:textId="7DD6C264" w:rsidR="00032D1B" w:rsidRDefault="00032D1B">
      <w:pPr>
        <w:pStyle w:val="Verzeichnis1"/>
        <w:rPr>
          <w:rFonts w:asciiTheme="minorHAnsi" w:eastAsiaTheme="minorEastAsia" w:hAnsiTheme="minorHAnsi" w:cstheme="minorBidi"/>
          <w:noProof/>
          <w:sz w:val="22"/>
          <w:szCs w:val="22"/>
          <w:lang w:val="de-DE" w:eastAsia="de-DE"/>
        </w:rPr>
      </w:pPr>
      <w:hyperlink w:anchor="_Toc58924981" w:history="1">
        <w:r w:rsidRPr="00CD2C36">
          <w:rPr>
            <w:rStyle w:val="Hyperlink"/>
            <w:noProof/>
          </w:rPr>
          <w:t>Tipps zur Umsetzung</w:t>
        </w:r>
        <w:r>
          <w:rPr>
            <w:noProof/>
            <w:webHidden/>
          </w:rPr>
          <w:tab/>
        </w:r>
        <w:r>
          <w:rPr>
            <w:noProof/>
            <w:webHidden/>
          </w:rPr>
          <w:fldChar w:fldCharType="begin"/>
        </w:r>
        <w:r>
          <w:rPr>
            <w:noProof/>
            <w:webHidden/>
          </w:rPr>
          <w:instrText xml:space="preserve"> PAGEREF _Toc58924981 \h </w:instrText>
        </w:r>
        <w:r>
          <w:rPr>
            <w:noProof/>
            <w:webHidden/>
          </w:rPr>
        </w:r>
        <w:r>
          <w:rPr>
            <w:noProof/>
            <w:webHidden/>
          </w:rPr>
          <w:fldChar w:fldCharType="separate"/>
        </w:r>
        <w:r w:rsidR="00E34E46">
          <w:rPr>
            <w:noProof/>
            <w:webHidden/>
          </w:rPr>
          <w:t>5</w:t>
        </w:r>
        <w:r>
          <w:rPr>
            <w:noProof/>
            <w:webHidden/>
          </w:rPr>
          <w:fldChar w:fldCharType="end"/>
        </w:r>
      </w:hyperlink>
    </w:p>
    <w:p w14:paraId="4E999356" w14:textId="32F6C377" w:rsidR="00032D1B" w:rsidRDefault="00032D1B">
      <w:pPr>
        <w:pStyle w:val="Verzeichnis1"/>
        <w:rPr>
          <w:rFonts w:asciiTheme="minorHAnsi" w:eastAsiaTheme="minorEastAsia" w:hAnsiTheme="minorHAnsi" w:cstheme="minorBidi"/>
          <w:noProof/>
          <w:sz w:val="22"/>
          <w:szCs w:val="22"/>
          <w:lang w:val="de-DE" w:eastAsia="de-DE"/>
        </w:rPr>
      </w:pPr>
      <w:hyperlink w:anchor="_Toc58924982" w:history="1">
        <w:r w:rsidRPr="00CD2C36">
          <w:rPr>
            <w:rStyle w:val="Hyperlink"/>
            <w:noProof/>
          </w:rPr>
          <w:t>Vorteile / Herausforderungen</w:t>
        </w:r>
        <w:r>
          <w:rPr>
            <w:noProof/>
            <w:webHidden/>
          </w:rPr>
          <w:tab/>
        </w:r>
        <w:r>
          <w:rPr>
            <w:noProof/>
            <w:webHidden/>
          </w:rPr>
          <w:fldChar w:fldCharType="begin"/>
        </w:r>
        <w:r>
          <w:rPr>
            <w:noProof/>
            <w:webHidden/>
          </w:rPr>
          <w:instrText xml:space="preserve"> PAGEREF _Toc58924982 \h </w:instrText>
        </w:r>
        <w:r>
          <w:rPr>
            <w:noProof/>
            <w:webHidden/>
          </w:rPr>
        </w:r>
        <w:r>
          <w:rPr>
            <w:noProof/>
            <w:webHidden/>
          </w:rPr>
          <w:fldChar w:fldCharType="separate"/>
        </w:r>
        <w:r w:rsidR="00E34E46">
          <w:rPr>
            <w:noProof/>
            <w:webHidden/>
          </w:rPr>
          <w:t>6</w:t>
        </w:r>
        <w:r>
          <w:rPr>
            <w:noProof/>
            <w:webHidden/>
          </w:rPr>
          <w:fldChar w:fldCharType="end"/>
        </w:r>
      </w:hyperlink>
    </w:p>
    <w:p w14:paraId="74B63191" w14:textId="2F027373" w:rsidR="00032D1B" w:rsidRDefault="00032D1B">
      <w:pPr>
        <w:pStyle w:val="Verzeichnis1"/>
        <w:rPr>
          <w:rFonts w:asciiTheme="minorHAnsi" w:eastAsiaTheme="minorEastAsia" w:hAnsiTheme="minorHAnsi" w:cstheme="minorBidi"/>
          <w:noProof/>
          <w:sz w:val="22"/>
          <w:szCs w:val="22"/>
          <w:lang w:val="de-DE" w:eastAsia="de-DE"/>
        </w:rPr>
      </w:pPr>
      <w:hyperlink w:anchor="_Toc58924983" w:history="1">
        <w:r w:rsidRPr="00CD2C36">
          <w:rPr>
            <w:rStyle w:val="Hyperlink"/>
            <w:noProof/>
          </w:rPr>
          <w:t>Einfluss auf Lernerfolg</w:t>
        </w:r>
        <w:r>
          <w:rPr>
            <w:noProof/>
            <w:webHidden/>
          </w:rPr>
          <w:tab/>
        </w:r>
        <w:r>
          <w:rPr>
            <w:noProof/>
            <w:webHidden/>
          </w:rPr>
          <w:fldChar w:fldCharType="begin"/>
        </w:r>
        <w:r>
          <w:rPr>
            <w:noProof/>
            <w:webHidden/>
          </w:rPr>
          <w:instrText xml:space="preserve"> PAGEREF _Toc58924983 \h </w:instrText>
        </w:r>
        <w:r>
          <w:rPr>
            <w:noProof/>
            <w:webHidden/>
          </w:rPr>
        </w:r>
        <w:r>
          <w:rPr>
            <w:noProof/>
            <w:webHidden/>
          </w:rPr>
          <w:fldChar w:fldCharType="separate"/>
        </w:r>
        <w:r w:rsidR="00E34E46">
          <w:rPr>
            <w:noProof/>
            <w:webHidden/>
          </w:rPr>
          <w:t>6</w:t>
        </w:r>
        <w:r>
          <w:rPr>
            <w:noProof/>
            <w:webHidden/>
          </w:rPr>
          <w:fldChar w:fldCharType="end"/>
        </w:r>
      </w:hyperlink>
    </w:p>
    <w:p w14:paraId="0C987407" w14:textId="6EB065D7" w:rsidR="00032D1B" w:rsidRDefault="00032D1B">
      <w:pPr>
        <w:pStyle w:val="Verzeichnis1"/>
        <w:rPr>
          <w:rFonts w:asciiTheme="minorHAnsi" w:eastAsiaTheme="minorEastAsia" w:hAnsiTheme="minorHAnsi" w:cstheme="minorBidi"/>
          <w:noProof/>
          <w:sz w:val="22"/>
          <w:szCs w:val="22"/>
          <w:lang w:val="de-DE" w:eastAsia="de-DE"/>
        </w:rPr>
      </w:pPr>
      <w:hyperlink w:anchor="_Toc58924984" w:history="1">
        <w:r w:rsidRPr="00CD2C36">
          <w:rPr>
            <w:rStyle w:val="Hyperlink"/>
            <w:noProof/>
          </w:rPr>
          <w:t>Einfluss auf Motivation</w:t>
        </w:r>
        <w:r>
          <w:rPr>
            <w:noProof/>
            <w:webHidden/>
          </w:rPr>
          <w:tab/>
        </w:r>
        <w:r>
          <w:rPr>
            <w:noProof/>
            <w:webHidden/>
          </w:rPr>
          <w:fldChar w:fldCharType="begin"/>
        </w:r>
        <w:r>
          <w:rPr>
            <w:noProof/>
            <w:webHidden/>
          </w:rPr>
          <w:instrText xml:space="preserve"> PAGEREF _Toc58924984 \h </w:instrText>
        </w:r>
        <w:r>
          <w:rPr>
            <w:noProof/>
            <w:webHidden/>
          </w:rPr>
        </w:r>
        <w:r>
          <w:rPr>
            <w:noProof/>
            <w:webHidden/>
          </w:rPr>
          <w:fldChar w:fldCharType="separate"/>
        </w:r>
        <w:r w:rsidR="00E34E46">
          <w:rPr>
            <w:noProof/>
            <w:webHidden/>
          </w:rPr>
          <w:t>7</w:t>
        </w:r>
        <w:r>
          <w:rPr>
            <w:noProof/>
            <w:webHidden/>
          </w:rPr>
          <w:fldChar w:fldCharType="end"/>
        </w:r>
      </w:hyperlink>
    </w:p>
    <w:p w14:paraId="4FA7D6D5" w14:textId="2A7120DD" w:rsidR="00032D1B" w:rsidRDefault="00032D1B">
      <w:pPr>
        <w:pStyle w:val="Verzeichnis1"/>
        <w:rPr>
          <w:rFonts w:asciiTheme="minorHAnsi" w:eastAsiaTheme="minorEastAsia" w:hAnsiTheme="minorHAnsi" w:cstheme="minorBidi"/>
          <w:noProof/>
          <w:sz w:val="22"/>
          <w:szCs w:val="22"/>
          <w:lang w:val="de-DE" w:eastAsia="de-DE"/>
        </w:rPr>
      </w:pPr>
      <w:hyperlink w:anchor="_Toc58924985" w:history="1">
        <w:r w:rsidRPr="00CD2C36">
          <w:rPr>
            <w:rStyle w:val="Hyperlink"/>
            <w:noProof/>
          </w:rPr>
          <w:t>Rechtliche Aspekte</w:t>
        </w:r>
        <w:r>
          <w:rPr>
            <w:noProof/>
            <w:webHidden/>
          </w:rPr>
          <w:tab/>
        </w:r>
        <w:r>
          <w:rPr>
            <w:noProof/>
            <w:webHidden/>
          </w:rPr>
          <w:fldChar w:fldCharType="begin"/>
        </w:r>
        <w:r>
          <w:rPr>
            <w:noProof/>
            <w:webHidden/>
          </w:rPr>
          <w:instrText xml:space="preserve"> PAGEREF _Toc58924985 \h </w:instrText>
        </w:r>
        <w:r>
          <w:rPr>
            <w:noProof/>
            <w:webHidden/>
          </w:rPr>
        </w:r>
        <w:r>
          <w:rPr>
            <w:noProof/>
            <w:webHidden/>
          </w:rPr>
          <w:fldChar w:fldCharType="separate"/>
        </w:r>
        <w:r w:rsidR="00E34E46">
          <w:rPr>
            <w:noProof/>
            <w:webHidden/>
          </w:rPr>
          <w:t>7</w:t>
        </w:r>
        <w:r>
          <w:rPr>
            <w:noProof/>
            <w:webHidden/>
          </w:rPr>
          <w:fldChar w:fldCharType="end"/>
        </w:r>
      </w:hyperlink>
    </w:p>
    <w:p w14:paraId="74E97C3F" w14:textId="050403D1" w:rsidR="00032D1B" w:rsidRDefault="00032D1B">
      <w:pPr>
        <w:pStyle w:val="Verzeichnis1"/>
        <w:rPr>
          <w:rFonts w:asciiTheme="minorHAnsi" w:eastAsiaTheme="minorEastAsia" w:hAnsiTheme="minorHAnsi" w:cstheme="minorBidi"/>
          <w:noProof/>
          <w:sz w:val="22"/>
          <w:szCs w:val="22"/>
          <w:lang w:val="de-DE" w:eastAsia="de-DE"/>
        </w:rPr>
      </w:pPr>
      <w:hyperlink w:anchor="_Toc58924986" w:history="1">
        <w:r w:rsidRPr="00CD2C36">
          <w:rPr>
            <w:rStyle w:val="Hyperlink"/>
            <w:noProof/>
          </w:rPr>
          <w:t>Mögliche Tools für Umsetzung</w:t>
        </w:r>
        <w:r>
          <w:rPr>
            <w:noProof/>
            <w:webHidden/>
          </w:rPr>
          <w:tab/>
        </w:r>
        <w:r>
          <w:rPr>
            <w:noProof/>
            <w:webHidden/>
          </w:rPr>
          <w:fldChar w:fldCharType="begin"/>
        </w:r>
        <w:r>
          <w:rPr>
            <w:noProof/>
            <w:webHidden/>
          </w:rPr>
          <w:instrText xml:space="preserve"> PAGEREF _Toc58924986 \h </w:instrText>
        </w:r>
        <w:r>
          <w:rPr>
            <w:noProof/>
            <w:webHidden/>
          </w:rPr>
        </w:r>
        <w:r>
          <w:rPr>
            <w:noProof/>
            <w:webHidden/>
          </w:rPr>
          <w:fldChar w:fldCharType="separate"/>
        </w:r>
        <w:r w:rsidR="00E34E46">
          <w:rPr>
            <w:noProof/>
            <w:webHidden/>
          </w:rPr>
          <w:t>8</w:t>
        </w:r>
        <w:r>
          <w:rPr>
            <w:noProof/>
            <w:webHidden/>
          </w:rPr>
          <w:fldChar w:fldCharType="end"/>
        </w:r>
      </w:hyperlink>
    </w:p>
    <w:p w14:paraId="3C50790B" w14:textId="260A4F08" w:rsidR="00032D1B" w:rsidRDefault="00032D1B">
      <w:pPr>
        <w:pStyle w:val="Verzeichnis2"/>
        <w:tabs>
          <w:tab w:val="right" w:leader="dot" w:pos="8210"/>
        </w:tabs>
        <w:rPr>
          <w:rFonts w:asciiTheme="minorHAnsi" w:eastAsiaTheme="minorEastAsia" w:hAnsiTheme="minorHAnsi" w:cstheme="minorBidi"/>
          <w:noProof/>
          <w:sz w:val="22"/>
          <w:szCs w:val="22"/>
          <w:lang w:val="de-DE" w:eastAsia="de-DE"/>
        </w:rPr>
      </w:pPr>
      <w:hyperlink w:anchor="_Toc58924987" w:history="1">
        <w:r w:rsidRPr="00CD2C36">
          <w:rPr>
            <w:rStyle w:val="Hyperlink"/>
            <w:noProof/>
          </w:rPr>
          <w:t>Lernmanagementsysteme</w:t>
        </w:r>
        <w:r>
          <w:rPr>
            <w:noProof/>
            <w:webHidden/>
          </w:rPr>
          <w:tab/>
        </w:r>
        <w:r>
          <w:rPr>
            <w:noProof/>
            <w:webHidden/>
          </w:rPr>
          <w:fldChar w:fldCharType="begin"/>
        </w:r>
        <w:r>
          <w:rPr>
            <w:noProof/>
            <w:webHidden/>
          </w:rPr>
          <w:instrText xml:space="preserve"> PAGEREF _Toc58924987 \h </w:instrText>
        </w:r>
        <w:r>
          <w:rPr>
            <w:noProof/>
            <w:webHidden/>
          </w:rPr>
        </w:r>
        <w:r>
          <w:rPr>
            <w:noProof/>
            <w:webHidden/>
          </w:rPr>
          <w:fldChar w:fldCharType="separate"/>
        </w:r>
        <w:r w:rsidR="00E34E46">
          <w:rPr>
            <w:noProof/>
            <w:webHidden/>
          </w:rPr>
          <w:t>8</w:t>
        </w:r>
        <w:r>
          <w:rPr>
            <w:noProof/>
            <w:webHidden/>
          </w:rPr>
          <w:fldChar w:fldCharType="end"/>
        </w:r>
      </w:hyperlink>
    </w:p>
    <w:p w14:paraId="76407415" w14:textId="6E298E91" w:rsidR="00032D1B" w:rsidRDefault="00032D1B">
      <w:pPr>
        <w:pStyle w:val="Verzeichnis2"/>
        <w:tabs>
          <w:tab w:val="right" w:leader="dot" w:pos="8210"/>
        </w:tabs>
        <w:rPr>
          <w:rFonts w:asciiTheme="minorHAnsi" w:eastAsiaTheme="minorEastAsia" w:hAnsiTheme="minorHAnsi" w:cstheme="minorBidi"/>
          <w:noProof/>
          <w:sz w:val="22"/>
          <w:szCs w:val="22"/>
          <w:lang w:val="de-DE" w:eastAsia="de-DE"/>
        </w:rPr>
      </w:pPr>
      <w:hyperlink w:anchor="_Toc58924988" w:history="1">
        <w:r w:rsidRPr="00CD2C36">
          <w:rPr>
            <w:rStyle w:val="Hyperlink"/>
            <w:noProof/>
          </w:rPr>
          <w:t>(Asynchrone) Online-Arbeits- und Kommunikationstools</w:t>
        </w:r>
        <w:r>
          <w:rPr>
            <w:noProof/>
            <w:webHidden/>
          </w:rPr>
          <w:tab/>
        </w:r>
        <w:r>
          <w:rPr>
            <w:noProof/>
            <w:webHidden/>
          </w:rPr>
          <w:fldChar w:fldCharType="begin"/>
        </w:r>
        <w:r>
          <w:rPr>
            <w:noProof/>
            <w:webHidden/>
          </w:rPr>
          <w:instrText xml:space="preserve"> PAGEREF _Toc58924988 \h </w:instrText>
        </w:r>
        <w:r>
          <w:rPr>
            <w:noProof/>
            <w:webHidden/>
          </w:rPr>
        </w:r>
        <w:r>
          <w:rPr>
            <w:noProof/>
            <w:webHidden/>
          </w:rPr>
          <w:fldChar w:fldCharType="separate"/>
        </w:r>
        <w:r w:rsidR="00E34E46">
          <w:rPr>
            <w:noProof/>
            <w:webHidden/>
          </w:rPr>
          <w:t>8</w:t>
        </w:r>
        <w:r>
          <w:rPr>
            <w:noProof/>
            <w:webHidden/>
          </w:rPr>
          <w:fldChar w:fldCharType="end"/>
        </w:r>
      </w:hyperlink>
    </w:p>
    <w:p w14:paraId="21B248B6" w14:textId="3CEFD8B6" w:rsidR="00032D1B" w:rsidRDefault="00032D1B">
      <w:pPr>
        <w:pStyle w:val="Verzeichnis2"/>
        <w:tabs>
          <w:tab w:val="right" w:leader="dot" w:pos="8210"/>
        </w:tabs>
        <w:rPr>
          <w:rFonts w:asciiTheme="minorHAnsi" w:eastAsiaTheme="minorEastAsia" w:hAnsiTheme="minorHAnsi" w:cstheme="minorBidi"/>
          <w:noProof/>
          <w:sz w:val="22"/>
          <w:szCs w:val="22"/>
          <w:lang w:val="de-DE" w:eastAsia="de-DE"/>
        </w:rPr>
      </w:pPr>
      <w:hyperlink w:anchor="_Toc58924989" w:history="1">
        <w:r w:rsidRPr="00CD2C36">
          <w:rPr>
            <w:rStyle w:val="Hyperlink"/>
            <w:noProof/>
          </w:rPr>
          <w:t>Cloud-Sharing-Möglichkeiten</w:t>
        </w:r>
        <w:r>
          <w:rPr>
            <w:noProof/>
            <w:webHidden/>
          </w:rPr>
          <w:tab/>
        </w:r>
        <w:r>
          <w:rPr>
            <w:noProof/>
            <w:webHidden/>
          </w:rPr>
          <w:fldChar w:fldCharType="begin"/>
        </w:r>
        <w:r>
          <w:rPr>
            <w:noProof/>
            <w:webHidden/>
          </w:rPr>
          <w:instrText xml:space="preserve"> PAGEREF _Toc58924989 \h </w:instrText>
        </w:r>
        <w:r>
          <w:rPr>
            <w:noProof/>
            <w:webHidden/>
          </w:rPr>
        </w:r>
        <w:r>
          <w:rPr>
            <w:noProof/>
            <w:webHidden/>
          </w:rPr>
          <w:fldChar w:fldCharType="separate"/>
        </w:r>
        <w:r w:rsidR="00E34E46">
          <w:rPr>
            <w:noProof/>
            <w:webHidden/>
          </w:rPr>
          <w:t>8</w:t>
        </w:r>
        <w:r>
          <w:rPr>
            <w:noProof/>
            <w:webHidden/>
          </w:rPr>
          <w:fldChar w:fldCharType="end"/>
        </w:r>
      </w:hyperlink>
    </w:p>
    <w:p w14:paraId="4F9C23FD" w14:textId="7D6CE319" w:rsidR="00032D1B" w:rsidRDefault="00032D1B">
      <w:pPr>
        <w:pStyle w:val="Verzeichnis2"/>
        <w:tabs>
          <w:tab w:val="right" w:leader="dot" w:pos="8210"/>
        </w:tabs>
        <w:rPr>
          <w:rFonts w:asciiTheme="minorHAnsi" w:eastAsiaTheme="minorEastAsia" w:hAnsiTheme="minorHAnsi" w:cstheme="minorBidi"/>
          <w:noProof/>
          <w:sz w:val="22"/>
          <w:szCs w:val="22"/>
          <w:lang w:val="de-DE" w:eastAsia="de-DE"/>
        </w:rPr>
      </w:pPr>
      <w:hyperlink w:anchor="_Toc58924990" w:history="1">
        <w:r w:rsidRPr="00CD2C36">
          <w:rPr>
            <w:rStyle w:val="Hyperlink"/>
            <w:noProof/>
          </w:rPr>
          <w:t>E-Mail-Klienten</w:t>
        </w:r>
        <w:r>
          <w:rPr>
            <w:noProof/>
            <w:webHidden/>
          </w:rPr>
          <w:tab/>
        </w:r>
        <w:r>
          <w:rPr>
            <w:noProof/>
            <w:webHidden/>
          </w:rPr>
          <w:fldChar w:fldCharType="begin"/>
        </w:r>
        <w:r>
          <w:rPr>
            <w:noProof/>
            <w:webHidden/>
          </w:rPr>
          <w:instrText xml:space="preserve"> PAGEREF _Toc58924990 \h </w:instrText>
        </w:r>
        <w:r>
          <w:rPr>
            <w:noProof/>
            <w:webHidden/>
          </w:rPr>
        </w:r>
        <w:r>
          <w:rPr>
            <w:noProof/>
            <w:webHidden/>
          </w:rPr>
          <w:fldChar w:fldCharType="separate"/>
        </w:r>
        <w:r w:rsidR="00E34E46">
          <w:rPr>
            <w:noProof/>
            <w:webHidden/>
          </w:rPr>
          <w:t>9</w:t>
        </w:r>
        <w:r>
          <w:rPr>
            <w:noProof/>
            <w:webHidden/>
          </w:rPr>
          <w:fldChar w:fldCharType="end"/>
        </w:r>
      </w:hyperlink>
    </w:p>
    <w:p w14:paraId="341D91C1" w14:textId="28237A44" w:rsidR="00032D1B" w:rsidRDefault="00032D1B">
      <w:pPr>
        <w:pStyle w:val="Verzeichnis1"/>
        <w:rPr>
          <w:rFonts w:asciiTheme="minorHAnsi" w:eastAsiaTheme="minorEastAsia" w:hAnsiTheme="minorHAnsi" w:cstheme="minorBidi"/>
          <w:noProof/>
          <w:sz w:val="22"/>
          <w:szCs w:val="22"/>
          <w:lang w:val="de-DE" w:eastAsia="de-DE"/>
        </w:rPr>
      </w:pPr>
      <w:hyperlink w:anchor="_Toc58924991" w:history="1">
        <w:r w:rsidRPr="00CD2C36">
          <w:rPr>
            <w:rStyle w:val="Hyperlink"/>
            <w:noProof/>
          </w:rPr>
          <w:t>Anwendungsbeispiel</w:t>
        </w:r>
        <w:r>
          <w:rPr>
            <w:noProof/>
            <w:webHidden/>
          </w:rPr>
          <w:tab/>
        </w:r>
        <w:r>
          <w:rPr>
            <w:noProof/>
            <w:webHidden/>
          </w:rPr>
          <w:fldChar w:fldCharType="begin"/>
        </w:r>
        <w:r>
          <w:rPr>
            <w:noProof/>
            <w:webHidden/>
          </w:rPr>
          <w:instrText xml:space="preserve"> PAGEREF _Toc58924991 \h </w:instrText>
        </w:r>
        <w:r>
          <w:rPr>
            <w:noProof/>
            <w:webHidden/>
          </w:rPr>
        </w:r>
        <w:r>
          <w:rPr>
            <w:noProof/>
            <w:webHidden/>
          </w:rPr>
          <w:fldChar w:fldCharType="separate"/>
        </w:r>
        <w:r w:rsidR="00E34E46">
          <w:rPr>
            <w:noProof/>
            <w:webHidden/>
          </w:rPr>
          <w:t>9</w:t>
        </w:r>
        <w:r>
          <w:rPr>
            <w:noProof/>
            <w:webHidden/>
          </w:rPr>
          <w:fldChar w:fldCharType="end"/>
        </w:r>
      </w:hyperlink>
    </w:p>
    <w:p w14:paraId="6D6D61B7" w14:textId="14E6E057" w:rsidR="00032D1B" w:rsidRDefault="00032D1B">
      <w:pPr>
        <w:pStyle w:val="Verzeichnis1"/>
        <w:rPr>
          <w:rFonts w:asciiTheme="minorHAnsi" w:eastAsiaTheme="minorEastAsia" w:hAnsiTheme="minorHAnsi" w:cstheme="minorBidi"/>
          <w:noProof/>
          <w:sz w:val="22"/>
          <w:szCs w:val="22"/>
          <w:lang w:val="de-DE" w:eastAsia="de-DE"/>
        </w:rPr>
      </w:pPr>
      <w:hyperlink w:anchor="_Toc58924992" w:history="1">
        <w:r w:rsidRPr="00CD2C36">
          <w:rPr>
            <w:rStyle w:val="Hyperlink"/>
            <w:noProof/>
          </w:rPr>
          <w:t>Weiterführende Literatur und Beispiele</w:t>
        </w:r>
        <w:r>
          <w:rPr>
            <w:noProof/>
            <w:webHidden/>
          </w:rPr>
          <w:tab/>
        </w:r>
        <w:r>
          <w:rPr>
            <w:noProof/>
            <w:webHidden/>
          </w:rPr>
          <w:fldChar w:fldCharType="begin"/>
        </w:r>
        <w:r>
          <w:rPr>
            <w:noProof/>
            <w:webHidden/>
          </w:rPr>
          <w:instrText xml:space="preserve"> PAGEREF _Toc58924992 \h </w:instrText>
        </w:r>
        <w:r>
          <w:rPr>
            <w:noProof/>
            <w:webHidden/>
          </w:rPr>
        </w:r>
        <w:r>
          <w:rPr>
            <w:noProof/>
            <w:webHidden/>
          </w:rPr>
          <w:fldChar w:fldCharType="separate"/>
        </w:r>
        <w:r w:rsidR="00E34E46">
          <w:rPr>
            <w:noProof/>
            <w:webHidden/>
          </w:rPr>
          <w:t>10</w:t>
        </w:r>
        <w:r>
          <w:rPr>
            <w:noProof/>
            <w:webHidden/>
          </w:rPr>
          <w:fldChar w:fldCharType="end"/>
        </w:r>
      </w:hyperlink>
    </w:p>
    <w:p w14:paraId="184AAA0F" w14:textId="4411A9CC" w:rsidR="00032D1B" w:rsidRDefault="00032D1B">
      <w:pPr>
        <w:pStyle w:val="Verzeichnis1"/>
        <w:rPr>
          <w:rFonts w:asciiTheme="minorHAnsi" w:eastAsiaTheme="minorEastAsia" w:hAnsiTheme="minorHAnsi" w:cstheme="minorBidi"/>
          <w:noProof/>
          <w:sz w:val="22"/>
          <w:szCs w:val="22"/>
          <w:lang w:val="de-DE" w:eastAsia="de-DE"/>
        </w:rPr>
      </w:pPr>
      <w:hyperlink w:anchor="_Toc58924993" w:history="1">
        <w:r w:rsidRPr="00CD2C36">
          <w:rPr>
            <w:rStyle w:val="Hyperlink"/>
            <w:noProof/>
          </w:rPr>
          <w:t>Quellen</w:t>
        </w:r>
        <w:r>
          <w:rPr>
            <w:noProof/>
            <w:webHidden/>
          </w:rPr>
          <w:tab/>
        </w:r>
        <w:r>
          <w:rPr>
            <w:noProof/>
            <w:webHidden/>
          </w:rPr>
          <w:fldChar w:fldCharType="begin"/>
        </w:r>
        <w:r>
          <w:rPr>
            <w:noProof/>
            <w:webHidden/>
          </w:rPr>
          <w:instrText xml:space="preserve"> PAGEREF _Toc58924993 \h </w:instrText>
        </w:r>
        <w:r>
          <w:rPr>
            <w:noProof/>
            <w:webHidden/>
          </w:rPr>
        </w:r>
        <w:r>
          <w:rPr>
            <w:noProof/>
            <w:webHidden/>
          </w:rPr>
          <w:fldChar w:fldCharType="separate"/>
        </w:r>
        <w:r w:rsidR="00E34E46">
          <w:rPr>
            <w:noProof/>
            <w:webHidden/>
          </w:rPr>
          <w:t>11</w:t>
        </w:r>
        <w:r>
          <w:rPr>
            <w:noProof/>
            <w:webHidden/>
          </w:rPr>
          <w:fldChar w:fldCharType="end"/>
        </w:r>
      </w:hyperlink>
    </w:p>
    <w:p w14:paraId="7C810510" w14:textId="341A4AB3" w:rsidR="00B82E28" w:rsidRDefault="004D03A3" w:rsidP="006C1A63">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2CB4E67B" w:rsidR="00A0401D" w:rsidRPr="00874C05" w:rsidRDefault="00A0401D" w:rsidP="00874C05">
      <w:pPr>
        <w:pStyle w:val="berschrift1"/>
      </w:pPr>
      <w:bookmarkStart w:id="1" w:name="_Toc31371222"/>
      <w:bookmarkStart w:id="2" w:name="_Toc58924973"/>
      <w:r w:rsidRPr="00874C05">
        <w:lastRenderedPageBreak/>
        <w:t>Gründe für den Einsatz</w:t>
      </w:r>
      <w:bookmarkEnd w:id="1"/>
      <w:bookmarkEnd w:id="2"/>
    </w:p>
    <w:p w14:paraId="313D0F48" w14:textId="26FA34C8" w:rsidR="00A0401D" w:rsidRPr="006F7FDD" w:rsidRDefault="000253EA" w:rsidP="006C1A63">
      <w:pPr>
        <w:pStyle w:val="Bulletpoints"/>
      </w:pPr>
      <w:r>
        <w:t>Asynchrone</w:t>
      </w:r>
      <w:r w:rsidR="00E406A2">
        <w:t>s</w:t>
      </w:r>
      <w:r>
        <w:t xml:space="preserve"> </w:t>
      </w:r>
      <w:r w:rsidR="004C67EC" w:rsidRPr="00E406A2">
        <w:t>Arbeiten</w:t>
      </w:r>
      <w:r w:rsidR="00E406A2">
        <w:t xml:space="preserve"> und Diskutieren</w:t>
      </w:r>
      <w:r>
        <w:t xml:space="preserve"> ermöglich</w:t>
      </w:r>
      <w:r w:rsidR="004C67EC">
        <w:t>en</w:t>
      </w:r>
      <w:r>
        <w:t xml:space="preserve"> eine zeit- </w:t>
      </w:r>
      <w:r w:rsidR="00515AFB">
        <w:t>und</w:t>
      </w:r>
      <w:r>
        <w:t xml:space="preserve"> ortsunabhängige Kommunikation der</w:t>
      </w:r>
      <w:r w:rsidR="004C67EC">
        <w:t xml:space="preserve"> </w:t>
      </w:r>
      <w:r w:rsidR="0098238C">
        <w:t>TN</w:t>
      </w:r>
      <w:r w:rsidR="004C67EC">
        <w:t>.</w:t>
      </w:r>
      <w:r w:rsidR="00973B7F">
        <w:t xml:space="preserve"> Dies ist vor allem in der Online-Lehre relevant, wenn </w:t>
      </w:r>
      <w:r w:rsidR="00E70E2A">
        <w:t xml:space="preserve">– ähnlich wie in Präsenzveranstaltungen – </w:t>
      </w:r>
      <w:r w:rsidR="00973B7F">
        <w:t xml:space="preserve">neben </w:t>
      </w:r>
      <w:r w:rsidR="0098238C">
        <w:t xml:space="preserve">klassischer Inhaltsvermittlung auch Aktivität der TN, zum Beispiel durch Diskussionen zur Inhaltsfestigung und Wissenserweiterung, gewünscht ist. </w:t>
      </w:r>
    </w:p>
    <w:p w14:paraId="0E80059E" w14:textId="3F5356E2" w:rsidR="00A0401D" w:rsidRPr="006F7FDD" w:rsidRDefault="0064368F" w:rsidP="006C1A63">
      <w:pPr>
        <w:pStyle w:val="Bulletpoints"/>
      </w:pPr>
      <w:r>
        <w:t xml:space="preserve">Diskussionsforen auf </w:t>
      </w:r>
      <w:r w:rsidRPr="000C2D3A">
        <w:t>Lernmanagement</w:t>
      </w:r>
      <w:r>
        <w:t>-S</w:t>
      </w:r>
      <w:r w:rsidRPr="000C2D3A">
        <w:t>ysteme</w:t>
      </w:r>
      <w:r w:rsidR="00F80371">
        <w:t>n</w:t>
      </w:r>
      <w:r w:rsidR="00D449B1">
        <w:t xml:space="preserve"> (LMS)</w:t>
      </w:r>
      <w:r>
        <w:t xml:space="preserve"> </w:t>
      </w:r>
      <w:r w:rsidR="004523C8">
        <w:t xml:space="preserve">und </w:t>
      </w:r>
      <w:r w:rsidR="00EF5E13">
        <w:t>Dokumente,</w:t>
      </w:r>
      <w:r w:rsidR="004523C8">
        <w:t xml:space="preserve"> die mit Online-Kollaborationstools gemeinsam erstellt wurden, </w:t>
      </w:r>
      <w:r>
        <w:t xml:space="preserve">sind jederzeit </w:t>
      </w:r>
      <w:r w:rsidR="00D449B1">
        <w:t>einsehbar</w:t>
      </w:r>
      <w:r>
        <w:t xml:space="preserve">. Diese bieten der LP eine fundierte schriftliche Dokumentation über die von den TN erbrachten </w:t>
      </w:r>
      <w:r w:rsidR="004523C8">
        <w:t>L</w:t>
      </w:r>
      <w:r>
        <w:t>eistungen.</w:t>
      </w:r>
    </w:p>
    <w:p w14:paraId="7E8F3D18" w14:textId="122E4FB4" w:rsidR="0064368F" w:rsidRDefault="0064368F" w:rsidP="0064368F">
      <w:pPr>
        <w:pStyle w:val="Bulletpoints"/>
      </w:pPr>
      <w:r>
        <w:t>Eine Nutzung mit mobilen Endgeräten ist in der Regel möglich</w:t>
      </w:r>
      <w:r w:rsidR="00727C4C">
        <w:t>, was die oben genannte Zeit- und Ortsunabhängigkeit unterstützt</w:t>
      </w:r>
      <w:r>
        <w:t>.</w:t>
      </w:r>
    </w:p>
    <w:p w14:paraId="7CD1E774" w14:textId="0FB4C8F4" w:rsidR="00A0401D" w:rsidRPr="006F7FDD" w:rsidRDefault="0064368F" w:rsidP="006C1A63">
      <w:pPr>
        <w:pStyle w:val="Bulletpoints"/>
      </w:pPr>
      <w:r>
        <w:t xml:space="preserve">TN, die in </w:t>
      </w:r>
      <w:r w:rsidR="00524AF4">
        <w:t>synchronen V</w:t>
      </w:r>
      <w:r>
        <w:t xml:space="preserve">eranstaltungen </w:t>
      </w:r>
      <w:r w:rsidR="00524AF4">
        <w:t>(egal ob in Präsenz oder online)</w:t>
      </w:r>
      <w:r>
        <w:t xml:space="preserve"> eher zurückhaltender </w:t>
      </w:r>
      <w:r w:rsidR="008E4881">
        <w:t>agieren</w:t>
      </w:r>
      <w:r>
        <w:t xml:space="preserve">, </w:t>
      </w:r>
      <w:r w:rsidR="00D04CFB">
        <w:t xml:space="preserve">haben </w:t>
      </w:r>
      <w:r>
        <w:t xml:space="preserve">in </w:t>
      </w:r>
      <w:r w:rsidR="00524AF4">
        <w:t xml:space="preserve">asynchronen </w:t>
      </w:r>
      <w:r>
        <w:t>Online-</w:t>
      </w:r>
      <w:r w:rsidR="00524AF4">
        <w:t xml:space="preserve">Phasen </w:t>
      </w:r>
      <w:r>
        <w:t xml:space="preserve">aufgrund einer erhöhten Anonymität </w:t>
      </w:r>
      <w:r w:rsidR="008E4881">
        <w:t xml:space="preserve">und längerer Nachdenkzeit </w:t>
      </w:r>
      <w:r w:rsidR="00D35779">
        <w:t>potenziell</w:t>
      </w:r>
      <w:r>
        <w:t xml:space="preserve"> </w:t>
      </w:r>
      <w:r w:rsidR="00D04CFB">
        <w:t>weniger Hemmungen</w:t>
      </w:r>
      <w:r w:rsidR="00727C4C">
        <w:t>,</w:t>
      </w:r>
      <w:r w:rsidR="00D04CFB">
        <w:t xml:space="preserve"> sich aktiv zu beteiligen</w:t>
      </w:r>
      <w:r>
        <w:t xml:space="preserve">. </w:t>
      </w:r>
    </w:p>
    <w:p w14:paraId="45C48046" w14:textId="27182CB6" w:rsidR="00A0401D" w:rsidRDefault="00A0401D" w:rsidP="006C1A63"/>
    <w:p w14:paraId="657817C2" w14:textId="0F86D656" w:rsidR="00836428" w:rsidRDefault="00836428" w:rsidP="00836428">
      <w:pPr>
        <w:pStyle w:val="berschrift1"/>
      </w:pPr>
      <w:bookmarkStart w:id="3" w:name="_Toc58924974"/>
      <w:r>
        <w:t>Technische Infrastruktur</w:t>
      </w:r>
      <w:r w:rsidR="00245CCC">
        <w:t xml:space="preserve"> </w:t>
      </w:r>
      <w:r>
        <w:t>/</w:t>
      </w:r>
      <w:r w:rsidR="00245CCC">
        <w:t xml:space="preserve"> </w:t>
      </w:r>
      <w:r>
        <w:t>Empfehlungen</w:t>
      </w:r>
      <w:bookmarkEnd w:id="3"/>
    </w:p>
    <w:p w14:paraId="74E9FC5D" w14:textId="674C14FE" w:rsidR="00411032" w:rsidRDefault="00140191" w:rsidP="00411032">
      <w:r>
        <w:t>LP</w:t>
      </w:r>
      <w:r w:rsidR="00411032">
        <w:t xml:space="preserve"> benötigen ein technisches Gerät mit stabiler Internetverbindung, den TN sollte geraten werden, ein internetfähiges Gerät mit Tastatur zu verwenden, da </w:t>
      </w:r>
      <w:r w:rsidR="004523C8">
        <w:t>damit</w:t>
      </w:r>
      <w:r w:rsidR="00411032">
        <w:t xml:space="preserve"> das Arbeiten komfortabler </w:t>
      </w:r>
      <w:r w:rsidR="004523C8">
        <w:t>wird</w:t>
      </w:r>
      <w:r w:rsidR="00411032">
        <w:t xml:space="preserve">. </w:t>
      </w:r>
    </w:p>
    <w:p w14:paraId="05D41968" w14:textId="77777777" w:rsidR="004C67EC" w:rsidRDefault="004C67EC" w:rsidP="006C1A63"/>
    <w:p w14:paraId="1E79E0C9" w14:textId="77777777" w:rsidR="00A0401D" w:rsidRDefault="00A0401D" w:rsidP="00874C05">
      <w:pPr>
        <w:pStyle w:val="berschrift1"/>
      </w:pPr>
      <w:bookmarkStart w:id="4" w:name="_Toc31371223"/>
      <w:bookmarkStart w:id="5" w:name="_Toc58924975"/>
      <w:r>
        <w:t>Rolle der Lehrperson</w:t>
      </w:r>
      <w:bookmarkEnd w:id="4"/>
      <w:bookmarkEnd w:id="5"/>
    </w:p>
    <w:p w14:paraId="6E00F6E3" w14:textId="4BD3B5D5" w:rsidR="00894EE0" w:rsidRDefault="00140191" w:rsidP="006C1A63">
      <w:r>
        <w:t>Durch den asynchronen Chara</w:t>
      </w:r>
      <w:r w:rsidR="000937EC">
        <w:t>k</w:t>
      </w:r>
      <w:r>
        <w:t>ter</w:t>
      </w:r>
      <w:r w:rsidR="000937EC">
        <w:t xml:space="preserve"> von Diskussionen</w:t>
      </w:r>
      <w:r>
        <w:t xml:space="preserve"> </w:t>
      </w:r>
      <w:r w:rsidR="004523C8">
        <w:t xml:space="preserve">und Arbeitsaufträgen </w:t>
      </w:r>
      <w:r>
        <w:t>muss die LP</w:t>
      </w:r>
      <w:r w:rsidR="000937EC">
        <w:t xml:space="preserve"> im Vorhinein</w:t>
      </w:r>
      <w:r>
        <w:t xml:space="preserve"> klare </w:t>
      </w:r>
      <w:r w:rsidR="00B96341">
        <w:t xml:space="preserve">Kommunikationsregeln und Arbeitsschritte </w:t>
      </w:r>
      <w:r>
        <w:t>für die</w:t>
      </w:r>
      <w:r w:rsidR="000937EC">
        <w:t xml:space="preserve">se </w:t>
      </w:r>
      <w:r>
        <w:t xml:space="preserve">aufstellen. </w:t>
      </w:r>
      <w:r w:rsidR="000937EC">
        <w:t xml:space="preserve">Sie leitet daher die Gespräche an, sodass die TN eigenständig arbeiten und diskutieren können. </w:t>
      </w:r>
      <w:r w:rsidR="00296EF9">
        <w:t>Dazu gehör</w:t>
      </w:r>
      <w:r w:rsidR="001168BB">
        <w:t>en</w:t>
      </w:r>
      <w:r w:rsidR="00296EF9">
        <w:t xml:space="preserve"> außerdem</w:t>
      </w:r>
      <w:r w:rsidR="001168BB">
        <w:t xml:space="preserve"> Elemente der </w:t>
      </w:r>
      <w:r w:rsidR="001168BB" w:rsidRPr="004523C8">
        <w:t>E-Moderation</w:t>
      </w:r>
      <w:r w:rsidR="001168BB">
        <w:t xml:space="preserve"> wie</w:t>
      </w:r>
      <w:r w:rsidR="00296EF9">
        <w:t xml:space="preserve"> das Festlegen von und Erinnern an Abgabefristen und die </w:t>
      </w:r>
      <w:r w:rsidR="00EB1C53">
        <w:t xml:space="preserve">eigene </w:t>
      </w:r>
      <w:r w:rsidR="00296EF9">
        <w:t xml:space="preserve">Beteiligung der LP an der Diskussion, z.B. über gezieltes Nachfragen oder über die Zusammenfassung von Diskussionsbeiträgen. </w:t>
      </w:r>
      <w:r w:rsidR="000937EC">
        <w:t>Zusätzlich liefert die LP je nach Einsatzszenario Antworten auf inhaltliche Fragen und leistet im Bedarfsfall (Erst-)Hilfe bei technischen Problemen.</w:t>
      </w:r>
      <w:r w:rsidR="00BE22DB">
        <w:t xml:space="preserve"> Weiters hat die LP eine </w:t>
      </w:r>
      <w:r w:rsidR="00894EE0">
        <w:t>Vorbildwirkung</w:t>
      </w:r>
      <w:r w:rsidR="00BE22DB">
        <w:t xml:space="preserve">, indem sie selbst </w:t>
      </w:r>
      <w:r w:rsidR="00E23A15">
        <w:t xml:space="preserve">bspw. qualitativ hochwertige </w:t>
      </w:r>
      <w:r w:rsidR="00BE22DB">
        <w:t>Forumsbeiträge</w:t>
      </w:r>
      <w:r w:rsidR="00E23A15">
        <w:t xml:space="preserve"> </w:t>
      </w:r>
      <w:r w:rsidR="004523C8">
        <w:t xml:space="preserve">oder Testeinträge (z.B. in Glossaren und Wikis) </w:t>
      </w:r>
      <w:r w:rsidR="00E23A15">
        <w:t xml:space="preserve">erstellt und Beiträge von TN </w:t>
      </w:r>
      <w:r w:rsidR="00DD0A53">
        <w:t>regelmäßig kommentiert.</w:t>
      </w:r>
      <w:r w:rsidR="001168BB">
        <w:t xml:space="preserve"> </w:t>
      </w:r>
      <w:r w:rsidR="001168BB">
        <w:lastRenderedPageBreak/>
        <w:t xml:space="preserve">Vertiefende Aspekte der E-Moderation werden im </w:t>
      </w:r>
      <w:hyperlink r:id="rId14" w:history="1">
        <w:r w:rsidR="001C22FB" w:rsidRPr="001C22FB">
          <w:rPr>
            <w:rStyle w:val="Hyperlink"/>
          </w:rPr>
          <w:t>„</w:t>
        </w:r>
        <w:r w:rsidR="001168BB" w:rsidRPr="001C22FB">
          <w:rPr>
            <w:rStyle w:val="Hyperlink"/>
          </w:rPr>
          <w:t>Use Case E-Moderation: Studierende online betreuen und begleiten</w:t>
        </w:r>
        <w:r w:rsidR="001C22FB" w:rsidRPr="001C22FB">
          <w:rPr>
            <w:rStyle w:val="Hyperlink"/>
          </w:rPr>
          <w:t>“</w:t>
        </w:r>
      </w:hyperlink>
      <w:r w:rsidR="001168BB">
        <w:t xml:space="preserve"> erläutert.</w:t>
      </w:r>
    </w:p>
    <w:p w14:paraId="61D60B29" w14:textId="77777777" w:rsidR="00A0401D" w:rsidRDefault="00A0401D" w:rsidP="006C1A63"/>
    <w:p w14:paraId="6B7721B2" w14:textId="77777777" w:rsidR="00A0401D" w:rsidRDefault="00A0401D" w:rsidP="00874C05">
      <w:pPr>
        <w:pStyle w:val="berschrift1"/>
      </w:pPr>
      <w:bookmarkStart w:id="6" w:name="_Toc31371224"/>
      <w:bookmarkStart w:id="7" w:name="_Toc58924976"/>
      <w:r>
        <w:t>Einsatzmöglichkeiten / Methoden</w:t>
      </w:r>
      <w:bookmarkEnd w:id="6"/>
      <w:bookmarkEnd w:id="7"/>
    </w:p>
    <w:p w14:paraId="4EE01D27" w14:textId="50C0FD0F" w:rsidR="00A0401D" w:rsidRDefault="008B1CBF" w:rsidP="006C1A63">
      <w:r>
        <w:t xml:space="preserve">Die nachfolgenden asynchronen Einsatzmöglichkeiten </w:t>
      </w:r>
      <w:r w:rsidR="00B720CE">
        <w:t>fokussieren auf den betreuenden Charakter seitens der LP. Das bedeutet,</w:t>
      </w:r>
      <w:r>
        <w:t xml:space="preserve"> da</w:t>
      </w:r>
      <w:r w:rsidR="00B720CE">
        <w:t>ss</w:t>
      </w:r>
      <w:r>
        <w:t xml:space="preserve"> die LP jederzeit Einblick in den Fortschritt der TN hat</w:t>
      </w:r>
      <w:r w:rsidR="00B720CE">
        <w:t xml:space="preserve"> und ggf. Hilfestellungen geben kann</w:t>
      </w:r>
      <w:r>
        <w:t xml:space="preserve">. Unbetreute Methoden wären </w:t>
      </w:r>
      <w:r w:rsidR="00BA436B">
        <w:t>etwa</w:t>
      </w:r>
      <w:r w:rsidR="009133F7">
        <w:t xml:space="preserve"> </w:t>
      </w:r>
      <w:r>
        <w:t xml:space="preserve">angefertigte </w:t>
      </w:r>
      <w:r w:rsidR="009133F7">
        <w:t>Videoaufzeichnungen</w:t>
      </w:r>
      <w:r>
        <w:t xml:space="preserve"> zu einem speziellen Thema</w:t>
      </w:r>
      <w:r w:rsidR="00463E18">
        <w:t xml:space="preserve"> (siehe Abbildung 1)</w:t>
      </w:r>
      <w:r w:rsidR="000A6CD3">
        <w:t>.</w:t>
      </w:r>
      <w:r w:rsidR="000A6CD3">
        <w:rPr>
          <w:rStyle w:val="Endnotenzeichen"/>
        </w:rPr>
        <w:endnoteReference w:id="2"/>
      </w:r>
      <w:r w:rsidR="00417946">
        <w:t xml:space="preserve"> Während </w:t>
      </w:r>
      <w:r w:rsidR="001D091D">
        <w:t>individueller</w:t>
      </w:r>
      <w:r w:rsidR="00417946">
        <w:t xml:space="preserve"> E-Mail-Austausch in der Regel zwischen</w:t>
      </w:r>
      <w:r w:rsidR="001D091D">
        <w:t xml:space="preserve"> einzelnen Personen stattfindet (1:1), erlaubt </w:t>
      </w:r>
      <w:r w:rsidR="00E2288D">
        <w:t xml:space="preserve">das Diskussionsforum die Verbreitung von Informationen an mehrere </w:t>
      </w:r>
      <w:r w:rsidR="0015452D">
        <w:t>TN</w:t>
      </w:r>
      <w:r w:rsidR="00E2288D">
        <w:t xml:space="preserve"> (1:n)</w:t>
      </w:r>
      <w:r w:rsidR="00B13E41">
        <w:t xml:space="preserve">. Bei Gruppenarbeiten können </w:t>
      </w:r>
      <w:r w:rsidR="0015452D">
        <w:t>sich eine Vielzahl an TN untereinander austauschen (n:n).</w:t>
      </w:r>
    </w:p>
    <w:p w14:paraId="50FDE4A9" w14:textId="77777777" w:rsidR="00463E18" w:rsidRDefault="00463E18" w:rsidP="00463E18">
      <w:pPr>
        <w:keepNext/>
        <w:jc w:val="center"/>
      </w:pPr>
      <w:r>
        <w:rPr>
          <w:noProof/>
          <w:lang w:val="de-DE" w:eastAsia="de-DE"/>
        </w:rPr>
        <w:drawing>
          <wp:inline distT="0" distB="0" distL="0" distR="0" wp14:anchorId="4477E082" wp14:editId="1544B3A0">
            <wp:extent cx="4076700" cy="2551657"/>
            <wp:effectExtent l="0" t="0" r="0" b="127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80498" cy="2554034"/>
                    </a:xfrm>
                    <a:prstGeom prst="rect">
                      <a:avLst/>
                    </a:prstGeom>
                    <a:noFill/>
                    <a:ln>
                      <a:noFill/>
                    </a:ln>
                  </pic:spPr>
                </pic:pic>
              </a:graphicData>
            </a:graphic>
          </wp:inline>
        </w:drawing>
      </w:r>
    </w:p>
    <w:p w14:paraId="112231B0" w14:textId="7EFCFB37" w:rsidR="00463E18" w:rsidRDefault="00463E18" w:rsidP="00463E18">
      <w:pPr>
        <w:pStyle w:val="Beschriftung"/>
        <w:jc w:val="center"/>
      </w:pPr>
      <w:r>
        <w:t xml:space="preserve">Abbildung </w:t>
      </w:r>
      <w:fldSimple w:instr=" SEQ Abbildung \* ARABIC ">
        <w:r w:rsidR="00E34E46">
          <w:rPr>
            <w:noProof/>
          </w:rPr>
          <w:t>1</w:t>
        </w:r>
      </w:fldSimple>
      <w:r>
        <w:t>: Kommunikationsarten in Lehr- und Lernumgebungen aus Perspektiver Lehrender</w:t>
      </w:r>
    </w:p>
    <w:p w14:paraId="34F8FF8D" w14:textId="77777777" w:rsidR="00A0401D" w:rsidRDefault="00A0401D" w:rsidP="006C1A63"/>
    <w:p w14:paraId="4F70887B" w14:textId="593CF0B5" w:rsidR="00A0401D" w:rsidRDefault="000A6CD3" w:rsidP="006C1A63">
      <w:pPr>
        <w:pStyle w:val="berschrift2"/>
      </w:pPr>
      <w:bookmarkStart w:id="8" w:name="_Toc58924977"/>
      <w:r>
        <w:t>Diskussionsforum</w:t>
      </w:r>
      <w:bookmarkEnd w:id="8"/>
    </w:p>
    <w:p w14:paraId="1ABEDBA1" w14:textId="463B06D5" w:rsidR="004D56B2" w:rsidRDefault="00C339B9" w:rsidP="006C1A63">
      <w:r>
        <w:t xml:space="preserve">Foren erlauben </w:t>
      </w:r>
      <w:r w:rsidR="00E916C5">
        <w:t xml:space="preserve">sowohl </w:t>
      </w:r>
      <w:r>
        <w:t>asynchrone schriftliche Kommunikation zwischen LP und</w:t>
      </w:r>
      <w:r w:rsidR="00456F8C">
        <w:t xml:space="preserve"> allen</w:t>
      </w:r>
      <w:r>
        <w:t xml:space="preserve"> TN</w:t>
      </w:r>
      <w:r w:rsidR="00FB66A6">
        <w:t xml:space="preserve"> einer Lehrveranstaltung</w:t>
      </w:r>
      <w:r w:rsidR="00515AFB">
        <w:t xml:space="preserve"> sowie </w:t>
      </w:r>
      <w:r>
        <w:t>unter den TN</w:t>
      </w:r>
      <w:r w:rsidR="005F19A3">
        <w:t>. Grundsätzlich können Diskussionsforen zum Austausch und Erarbeiten von Inhalten verwendet werden, aber auch zum informellen Austausch unter den TN</w:t>
      </w:r>
      <w:r w:rsidR="00E67AB9">
        <w:t>,</w:t>
      </w:r>
      <w:r w:rsidR="005F19A3">
        <w:t xml:space="preserve"> </w:t>
      </w:r>
      <w:r w:rsidR="00E67AB9">
        <w:t xml:space="preserve">beispielsweise </w:t>
      </w:r>
      <w:r w:rsidR="005F19A3">
        <w:t>in Form eine</w:t>
      </w:r>
      <w:r w:rsidR="00E67AB9">
        <w:t>s</w:t>
      </w:r>
      <w:r w:rsidR="005F19A3">
        <w:t xml:space="preserve"> „Cafeteria“</w:t>
      </w:r>
      <w:r w:rsidR="004B0E81">
        <w:t>-</w:t>
      </w:r>
      <w:r w:rsidR="00E67AB9">
        <w:t>Forums</w:t>
      </w:r>
      <w:r w:rsidR="005F19A3">
        <w:t>.</w:t>
      </w:r>
      <w:r>
        <w:t xml:space="preserve"> </w:t>
      </w:r>
    </w:p>
    <w:p w14:paraId="2B30C2BB" w14:textId="2A4A985F" w:rsidR="00A0401D" w:rsidRDefault="00E67AB9" w:rsidP="006C1A63">
      <w:r>
        <w:t>Diskussionsforen sind in diversen LMS von Hochschulen, wie etwa Moodle</w:t>
      </w:r>
      <w:r w:rsidR="00A413F1">
        <w:t xml:space="preserve"> und itslearning</w:t>
      </w:r>
      <w:r>
        <w:t xml:space="preserve">, </w:t>
      </w:r>
      <w:r w:rsidR="00811C6C">
        <w:t>integrierter</w:t>
      </w:r>
      <w:r>
        <w:t xml:space="preserve"> Bestandteil. </w:t>
      </w:r>
      <w:r w:rsidR="00811C6C">
        <w:t xml:space="preserve">Das niederschwellige Layout erlaubt den TN </w:t>
      </w:r>
      <w:r w:rsidR="00811C6C">
        <w:lastRenderedPageBreak/>
        <w:t xml:space="preserve">eine unkomplizierte asynchrone Teilnahme an Diskussionen. Bei der Verwendung von Foren </w:t>
      </w:r>
      <w:r w:rsidR="004D56B2">
        <w:t>sollte</w:t>
      </w:r>
      <w:r w:rsidR="00811C6C">
        <w:t xml:space="preserve"> man zwei wesentliche Formen</w:t>
      </w:r>
      <w:r w:rsidR="004D56B2">
        <w:t xml:space="preserve"> unterscheiden</w:t>
      </w:r>
      <w:r w:rsidR="00811C6C">
        <w:t xml:space="preserve">: die unidirektionale und die bidirektionale Kommunikation. Während das in Moodle-Kursen automatisch </w:t>
      </w:r>
      <w:r w:rsidR="004D56B2">
        <w:t>generierte</w:t>
      </w:r>
      <w:r w:rsidR="00811C6C">
        <w:t xml:space="preserve"> </w:t>
      </w:r>
      <w:r w:rsidR="004D56B2">
        <w:t>„</w:t>
      </w:r>
      <w:r w:rsidR="00811C6C">
        <w:t>Nachrichtenforum</w:t>
      </w:r>
      <w:r w:rsidR="004D56B2">
        <w:t>“</w:t>
      </w:r>
      <w:r w:rsidR="00811C6C">
        <w:t xml:space="preserve"> lediglich als Einbahn</w:t>
      </w:r>
      <w:r w:rsidR="004D56B2">
        <w:t>system</w:t>
      </w:r>
      <w:r w:rsidR="00811C6C">
        <w:t xml:space="preserve"> fungiert, in der die LP </w:t>
      </w:r>
      <w:r w:rsidR="004D56B2">
        <w:t xml:space="preserve">diverse </w:t>
      </w:r>
      <w:r w:rsidR="00811C6C">
        <w:t xml:space="preserve">Ankündigungen an ihre TN aussenden kann, bietet ein </w:t>
      </w:r>
      <w:r w:rsidR="004D56B2">
        <w:t>manuell</w:t>
      </w:r>
      <w:r w:rsidR="00811C6C">
        <w:t xml:space="preserve"> angelegtes Forum den TN die Möglichkeit, </w:t>
      </w:r>
      <w:r w:rsidR="00AB7BD7">
        <w:t>selbst</w:t>
      </w:r>
      <w:r w:rsidR="00811C6C">
        <w:t xml:space="preserve"> Forumsbeiträge zu verfassen</w:t>
      </w:r>
      <w:r w:rsidR="004D56B2">
        <w:t xml:space="preserve"> und jene von anderen TN zu kommentieren</w:t>
      </w:r>
      <w:r w:rsidR="00811C6C">
        <w:t>.</w:t>
      </w:r>
      <w:r w:rsidR="00F54D33">
        <w:t xml:space="preserve"> </w:t>
      </w:r>
      <w:r w:rsidR="00FC619E">
        <w:t xml:space="preserve">Vor allem durch gemeinsam gestaltete Forumsbeiträge sollen die TN Wissen </w:t>
      </w:r>
      <w:r w:rsidR="0038771C">
        <w:t xml:space="preserve">idealerweise nicht nur </w:t>
      </w:r>
      <w:r w:rsidR="001873FB">
        <w:t>individuell,</w:t>
      </w:r>
      <w:r w:rsidR="0038771C">
        <w:t xml:space="preserve"> sondern </w:t>
      </w:r>
      <w:r w:rsidR="00FC619E">
        <w:t>miteinander konstruieren.</w:t>
      </w:r>
      <w:r w:rsidR="005948E1" w:rsidRPr="005948E1">
        <w:t xml:space="preserve"> </w:t>
      </w:r>
      <w:r w:rsidR="005948E1">
        <w:t>Das Ankündigungsforum hat im Gegensatz zum reinen E-Mail-Verkehr den Vorteil, dass die Ankündigungen der LP an einer Stelle gesammelt und jederzeit nachlesbar sind.</w:t>
      </w:r>
    </w:p>
    <w:p w14:paraId="594906CF" w14:textId="5BD09D08" w:rsidR="00161E2B" w:rsidRDefault="0049620F" w:rsidP="006C1A63">
      <w:r>
        <w:t>Foren erlauben</w:t>
      </w:r>
      <w:r w:rsidR="004D56B2">
        <w:t xml:space="preserve"> weiters</w:t>
      </w:r>
      <w:r>
        <w:t xml:space="preserve"> eine einfache </w:t>
      </w:r>
      <w:r w:rsidR="00E67AB9">
        <w:t>Einbindung von Medien</w:t>
      </w:r>
      <w:r>
        <w:t xml:space="preserve">; LP und TN können somit </w:t>
      </w:r>
      <w:r w:rsidR="00E67AB9">
        <w:t>Dateien</w:t>
      </w:r>
      <w:r>
        <w:t xml:space="preserve"> und</w:t>
      </w:r>
      <w:r w:rsidR="00E67AB9">
        <w:t xml:space="preserve"> Links</w:t>
      </w:r>
      <w:r>
        <w:t xml:space="preserve"> teilen. </w:t>
      </w:r>
      <w:r w:rsidR="002C536C">
        <w:t>Ebenfalls</w:t>
      </w:r>
      <w:r w:rsidR="00E67AB9">
        <w:t xml:space="preserve"> </w:t>
      </w:r>
      <w:r w:rsidR="00DF325A">
        <w:t xml:space="preserve">ist das </w:t>
      </w:r>
      <w:r w:rsidR="00E67AB9">
        <w:t>Einbett</w:t>
      </w:r>
      <w:r w:rsidR="00DF325A">
        <w:t>en</w:t>
      </w:r>
      <w:r>
        <w:t xml:space="preserve"> aus gängigen Videoplattformen wie YouTube oder Vimeo in der Regel problemlos möglich.</w:t>
      </w:r>
      <w:r w:rsidR="00EC52CB">
        <w:t xml:space="preserve"> </w:t>
      </w:r>
      <w:r w:rsidR="00E65289">
        <w:t xml:space="preserve">Dieses Teilen von Medien ermöglicht daher das </w:t>
      </w:r>
      <w:r w:rsidR="001B746A">
        <w:t xml:space="preserve">einfache </w:t>
      </w:r>
      <w:r w:rsidR="00395E80">
        <w:t xml:space="preserve">Bereitstellen </w:t>
      </w:r>
      <w:r w:rsidR="00E65289">
        <w:t>von</w:t>
      </w:r>
      <w:r w:rsidR="00BF61BF">
        <w:t xml:space="preserve"> diversen</w:t>
      </w:r>
      <w:r w:rsidR="00E65289">
        <w:t xml:space="preserve"> Lehr- und Lernmaterialien</w:t>
      </w:r>
      <w:r w:rsidR="001B746A">
        <w:t xml:space="preserve"> ohne dem </w:t>
      </w:r>
      <w:r w:rsidR="00696A8F">
        <w:t>eing</w:t>
      </w:r>
      <w:r w:rsidR="00BF28AD">
        <w:t>e</w:t>
      </w:r>
      <w:r w:rsidR="00696A8F">
        <w:t>schränkten</w:t>
      </w:r>
      <w:r w:rsidR="001B746A">
        <w:t xml:space="preserve"> Dateilimit einer E-Mail</w:t>
      </w:r>
      <w:r w:rsidR="00E65289">
        <w:t>.</w:t>
      </w:r>
    </w:p>
    <w:p w14:paraId="3A03A08E" w14:textId="15CC9F60" w:rsidR="00161E2B" w:rsidRDefault="00161E2B" w:rsidP="006C1A63">
      <w:r>
        <w:t xml:space="preserve">Bei einer großen Anzahl an TN kann es </w:t>
      </w:r>
      <w:r w:rsidR="001873FB">
        <w:t>allerdings</w:t>
      </w:r>
      <w:r w:rsidR="001B746A">
        <w:t xml:space="preserve"> </w:t>
      </w:r>
      <w:r>
        <w:t>leicht passieren, dass</w:t>
      </w:r>
      <w:r w:rsidR="001B746A">
        <w:t xml:space="preserve"> sich</w:t>
      </w:r>
      <w:r>
        <w:t xml:space="preserve"> einzelne Personen </w:t>
      </w:r>
      <w:r w:rsidR="00BE5F7A">
        <w:t>nur</w:t>
      </w:r>
      <w:r>
        <w:t xml:space="preserve"> passiv bei Foren </w:t>
      </w:r>
      <w:r w:rsidR="001B746A">
        <w:t>beteiligen</w:t>
      </w:r>
      <w:r>
        <w:t>. Diese sogenannten „Lurker“</w:t>
      </w:r>
      <w:r w:rsidR="00973B7F">
        <w:t xml:space="preserve"> (aus dem Englischen „Herumschleiche</w:t>
      </w:r>
      <w:r w:rsidR="00586BD5">
        <w:t>r*in</w:t>
      </w:r>
      <w:r w:rsidR="00973B7F">
        <w:t>“)</w:t>
      </w:r>
      <w:r>
        <w:t xml:space="preserve"> sind TN</w:t>
      </w:r>
      <w:r w:rsidR="00973B7F">
        <w:t>,</w:t>
      </w:r>
      <w:r>
        <w:t xml:space="preserve"> die </w:t>
      </w:r>
      <w:r w:rsidR="001B746A">
        <w:t>Forenb</w:t>
      </w:r>
      <w:r>
        <w:t xml:space="preserve">eiträge </w:t>
      </w:r>
      <w:r w:rsidR="00884A17">
        <w:t xml:space="preserve">lediglich </w:t>
      </w:r>
      <w:r>
        <w:t>lesen, jedoch selten bis gar nicht aktiv am Diskussionsgeschehen teilnehmen. Die Rolle der LP ist dahingehend jene, dass sie sich einen Überblick verschafft, welche TN sich regelmäßig engagieren und welche TN sich zurückhalten, bzw. gar nicht aktiv teilnehmen</w:t>
      </w:r>
      <w:r w:rsidR="00BF28AD">
        <w:t xml:space="preserve"> und diese zur aktiven Teilnahme zu ermutigen</w:t>
      </w:r>
      <w:r>
        <w:t>.</w:t>
      </w:r>
    </w:p>
    <w:p w14:paraId="08AB56EE" w14:textId="3AEC410B" w:rsidR="00A0401D" w:rsidRDefault="00A0401D" w:rsidP="006C1A63"/>
    <w:p w14:paraId="2012B9F0" w14:textId="48303997" w:rsidR="000A6CD3" w:rsidRDefault="000A6CD3" w:rsidP="000A6CD3">
      <w:pPr>
        <w:pStyle w:val="berschrift2"/>
      </w:pPr>
      <w:bookmarkStart w:id="9" w:name="_Toc58924978"/>
      <w:r>
        <w:t>Gruppenarbeit</w:t>
      </w:r>
      <w:bookmarkEnd w:id="9"/>
    </w:p>
    <w:p w14:paraId="0973FC24" w14:textId="1D76F603" w:rsidR="000A6CD3" w:rsidRDefault="0037539F" w:rsidP="000A6CD3">
      <w:r>
        <w:t xml:space="preserve">Wesentlich für den individuellen Lernerfolg von TN ist </w:t>
      </w:r>
      <w:r w:rsidR="00463E18">
        <w:t xml:space="preserve">neben dem individuellen Erarbeiten von Lerninhalten auch </w:t>
      </w:r>
      <w:r>
        <w:t xml:space="preserve">das kollaborative Arbeiten und Diskutieren in einer Gruppe. </w:t>
      </w:r>
      <w:r w:rsidR="00463E18">
        <w:t xml:space="preserve">Durch gemeinsames Arbeiten und dem </w:t>
      </w:r>
      <w:r w:rsidR="00395E80">
        <w:t xml:space="preserve">damit </w:t>
      </w:r>
      <w:r w:rsidR="00463E18">
        <w:t>einhergehenden Gedankenaustausch in einer Gruppe helfen sich die TN untereinander,</w:t>
      </w:r>
      <w:r w:rsidR="002825C6">
        <w:t xml:space="preserve"> Themen zu behandeln und diese zu festigen.</w:t>
      </w:r>
      <w:r w:rsidR="00463E18">
        <w:t xml:space="preserve"> </w:t>
      </w:r>
    </w:p>
    <w:p w14:paraId="294AA2D8" w14:textId="75F61559" w:rsidR="00A33E6B" w:rsidRDefault="004E0117" w:rsidP="00411032">
      <w:r>
        <w:t>Für</w:t>
      </w:r>
      <w:r w:rsidR="001D581A">
        <w:t xml:space="preserve"> kollaboratives Arbeiten gibt es die Möglichkeit</w:t>
      </w:r>
      <w:r w:rsidR="00395E80">
        <w:t>,</w:t>
      </w:r>
      <w:r w:rsidR="001D581A">
        <w:t xml:space="preserve"> auf in LMS verankerte </w:t>
      </w:r>
      <w:r w:rsidR="00206E95">
        <w:t>Aktivitäten</w:t>
      </w:r>
      <w:r w:rsidR="001D581A">
        <w:t xml:space="preserve"> zurückzugreifen. </w:t>
      </w:r>
      <w:r w:rsidR="00085BFD">
        <w:t>In Moodle</w:t>
      </w:r>
      <w:r w:rsidR="00A33E6B">
        <w:t xml:space="preserve"> </w:t>
      </w:r>
      <w:r w:rsidR="00C4069D">
        <w:t>können</w:t>
      </w:r>
      <w:r w:rsidR="00A33E6B">
        <w:t xml:space="preserve"> etwa </w:t>
      </w:r>
      <w:r w:rsidR="00C4069D">
        <w:t xml:space="preserve">die Aktivitäten </w:t>
      </w:r>
      <w:r w:rsidR="00B26F94">
        <w:t>„</w:t>
      </w:r>
      <w:r w:rsidR="00A33E6B">
        <w:t>Glossar</w:t>
      </w:r>
      <w:r w:rsidR="00B26F94">
        <w:t>“</w:t>
      </w:r>
      <w:r w:rsidR="00A33E6B">
        <w:t xml:space="preserve"> </w:t>
      </w:r>
      <w:r w:rsidR="00085BFD">
        <w:t xml:space="preserve">oder </w:t>
      </w:r>
      <w:r w:rsidR="00B26F94">
        <w:t>„</w:t>
      </w:r>
      <w:r w:rsidR="00085BFD">
        <w:t>Wiki</w:t>
      </w:r>
      <w:r w:rsidR="00B26F94">
        <w:t>“</w:t>
      </w:r>
      <w:r w:rsidR="00085BFD">
        <w:t xml:space="preserve"> </w:t>
      </w:r>
      <w:r w:rsidR="00B26F94">
        <w:t>herangezogen</w:t>
      </w:r>
      <w:r w:rsidR="00A33E6B">
        <w:t xml:space="preserve"> werden, in </w:t>
      </w:r>
      <w:r w:rsidR="00085BFD">
        <w:t xml:space="preserve">denen TN gemeinsam und asynchron Wissen konstruieren können. </w:t>
      </w:r>
      <w:r w:rsidR="00EF7C85">
        <w:t xml:space="preserve">Beide Tools können etwa dazu verwendet werden, </w:t>
      </w:r>
      <w:r w:rsidR="00EF7C85">
        <w:lastRenderedPageBreak/>
        <w:t>TN anzuleiten, für die Lehrveranstaltung wichtige Begriffe zu definieren.</w:t>
      </w:r>
      <w:r w:rsidR="00080003">
        <w:t xml:space="preserve"> Neben dem kollaborativen Arbeiten an diesen Begriffen können die TN über diese</w:t>
      </w:r>
      <w:r w:rsidR="00F509B8">
        <w:t xml:space="preserve"> diskutieren, indem sie die Kommentarfunktion verwenden. Auf diese Weise treten die TN untereinander in Austausch und können sich</w:t>
      </w:r>
      <w:r w:rsidR="000926BF">
        <w:t xml:space="preserve"> gegenseitiges</w:t>
      </w:r>
      <w:r w:rsidR="00F509B8">
        <w:t xml:space="preserve"> Feedback zu ihren </w:t>
      </w:r>
      <w:r w:rsidR="00444933">
        <w:t>Definitionen</w:t>
      </w:r>
      <w:r w:rsidR="00F509B8">
        <w:t xml:space="preserve"> geben.</w:t>
      </w:r>
      <w:r w:rsidR="000926BF">
        <w:t xml:space="preserve"> Dies stärkt folglich auch in asynchronen Online-Settings das Gruppengefühl unter den TN.</w:t>
      </w:r>
    </w:p>
    <w:p w14:paraId="00088571" w14:textId="1FBDC988" w:rsidR="004E0117" w:rsidRDefault="004E0117" w:rsidP="00411032">
      <w:r>
        <w:t xml:space="preserve">Neben den Aktivitäten auf LMS </w:t>
      </w:r>
      <w:r w:rsidR="004038EB">
        <w:t xml:space="preserve">bieten Tools wie </w:t>
      </w:r>
      <w:hyperlink w:anchor="_Mögliche_Tools_für_1" w:history="1">
        <w:r w:rsidR="004038EB" w:rsidRPr="009B2060">
          <w:rPr>
            <w:rStyle w:val="Hyperlink"/>
          </w:rPr>
          <w:t>Google Docs/Slides</w:t>
        </w:r>
      </w:hyperlink>
      <w:r w:rsidR="004038EB">
        <w:t xml:space="preserve"> </w:t>
      </w:r>
      <w:r w:rsidR="00253481">
        <w:t xml:space="preserve">und Office-365-Anwendungen </w:t>
      </w:r>
      <w:r w:rsidR="008A03CA">
        <w:t>den TN die</w:t>
      </w:r>
      <w:r w:rsidR="004038EB">
        <w:t xml:space="preserve"> Möglichkeit, </w:t>
      </w:r>
      <w:r w:rsidR="00253481">
        <w:t xml:space="preserve">kollaborativ zu arbeiten. </w:t>
      </w:r>
      <w:r w:rsidR="00081B26">
        <w:t>S</w:t>
      </w:r>
      <w:r w:rsidR="00253481">
        <w:t xml:space="preserve">olche </w:t>
      </w:r>
      <w:r w:rsidR="000914C7">
        <w:t>webbasierte</w:t>
      </w:r>
      <w:r w:rsidR="00EA7A86">
        <w:t>n</w:t>
      </w:r>
      <w:r w:rsidR="000914C7">
        <w:t xml:space="preserve"> Programme</w:t>
      </w:r>
      <w:r w:rsidR="00253481">
        <w:t xml:space="preserve"> </w:t>
      </w:r>
      <w:r w:rsidR="00081B26">
        <w:t xml:space="preserve">dienen nicht nur </w:t>
      </w:r>
      <w:r w:rsidR="00AC0C88">
        <w:t>für</w:t>
      </w:r>
      <w:r w:rsidR="00081B26">
        <w:t xml:space="preserve"> gemeinsame</w:t>
      </w:r>
      <w:r w:rsidR="00AC0C88">
        <w:t>s</w:t>
      </w:r>
      <w:r w:rsidR="00081B26">
        <w:t xml:space="preserve"> </w:t>
      </w:r>
      <w:r w:rsidR="001873FB">
        <w:t xml:space="preserve">und zeitgleiches </w:t>
      </w:r>
      <w:r w:rsidR="00081B26">
        <w:t xml:space="preserve">Arbeiten an Dokumenten, sondern </w:t>
      </w:r>
      <w:r w:rsidR="00E669F9">
        <w:t>ermöglichen</w:t>
      </w:r>
      <w:r w:rsidR="00081B26">
        <w:t xml:space="preserve"> </w:t>
      </w:r>
      <w:r w:rsidR="00444933">
        <w:t xml:space="preserve">ebenfalls </w:t>
      </w:r>
      <w:r w:rsidR="00BA0B8B">
        <w:t>ein asynchrones Diskutieren</w:t>
      </w:r>
      <w:r w:rsidR="00444933">
        <w:t>, beispielsweise über Kommentarfunktionen</w:t>
      </w:r>
      <w:r w:rsidR="00BA0B8B">
        <w:t>.</w:t>
      </w:r>
      <w:r w:rsidR="00081B26">
        <w:t xml:space="preserve"> </w:t>
      </w:r>
      <w:r w:rsidR="00085A4E">
        <w:t>Diese Möglichkeiten erlaub</w:t>
      </w:r>
      <w:r w:rsidR="00704D46">
        <w:t>en</w:t>
      </w:r>
      <w:r w:rsidR="00340F77">
        <w:t xml:space="preserve"> </w:t>
      </w:r>
      <w:r w:rsidR="00704D46">
        <w:t>daher</w:t>
      </w:r>
      <w:r w:rsidR="00340F77">
        <w:t>,</w:t>
      </w:r>
      <w:r w:rsidR="00085A4E">
        <w:t xml:space="preserve"> </w:t>
      </w:r>
      <w:r w:rsidR="00340F77">
        <w:t xml:space="preserve">dass verschiedene TN </w:t>
      </w:r>
      <w:r w:rsidR="00704D46">
        <w:t xml:space="preserve">am gleichen Dokument Änderungen vornehmen, diese einsehen und kommentieren, sowie </w:t>
      </w:r>
      <w:r w:rsidR="00755245">
        <w:t>ältere Versionen wiederherstellen können.</w:t>
      </w:r>
    </w:p>
    <w:p w14:paraId="7B4EDB56" w14:textId="18CAD2C4" w:rsidR="00BC17B8" w:rsidRDefault="00BC17B8" w:rsidP="00411032"/>
    <w:p w14:paraId="1C5387FA" w14:textId="77777777" w:rsidR="001D1EF5" w:rsidRPr="006F7FDD" w:rsidRDefault="001D1EF5" w:rsidP="001D1EF5">
      <w:pPr>
        <w:pStyle w:val="berschrift2"/>
      </w:pPr>
      <w:bookmarkStart w:id="10" w:name="_Toc58924979"/>
      <w:r>
        <w:t>E-Mail-Verkehr</w:t>
      </w:r>
      <w:bookmarkEnd w:id="10"/>
    </w:p>
    <w:p w14:paraId="4B944FE5" w14:textId="77777777" w:rsidR="001D1EF5" w:rsidRDefault="001D1EF5" w:rsidP="001D1EF5">
      <w:r>
        <w:t>Die klassischste Variante von asynchroner Kommunikation ist der E-Mail-Verkehr. Im Vergleich zu synchronen Chats, bei denen man sofort sieht, wann ein*e TN eine Nachricht gelesen hat, erlauben E-Mails eine erhöhte zeitliche Distanz und bieten Raum für das Verbreiten allgemeiner Informationen. In der (Online-)Lehre sind E-Mails insofern nicht zu vernachlässigen, da sie selbst für „Digital Natives“ noch immer vorwiegend als klassische Kommunikationsform verwendet werden.</w:t>
      </w:r>
      <w:r>
        <w:rPr>
          <w:rStyle w:val="Endnotenzeichen"/>
        </w:rPr>
        <w:endnoteReference w:id="3"/>
      </w:r>
    </w:p>
    <w:p w14:paraId="13C9E860" w14:textId="04CAE7E4" w:rsidR="001D1EF5" w:rsidRDefault="001D1EF5" w:rsidP="001D1EF5">
      <w:r>
        <w:t>Durch das Versenden von E-Mails kann die LP beispielsweise zu Beginn einer Lehrveranstaltung generelle Mitteilungen über das Seminar an die TN aussenden</w:t>
      </w:r>
      <w:r w:rsidR="001873FB">
        <w:t>,</w:t>
      </w:r>
      <w:r>
        <w:t xml:space="preserve"> um ggf. auf ein vorhandenes LMS hinzuweisen. Das Einbinden von Medien ist bei E-Mails – im Vergleich zu Diskussionsforen – durch ein geringeres Dateilimit zum Teil eingeschränkt.</w:t>
      </w:r>
    </w:p>
    <w:p w14:paraId="43E458BB" w14:textId="77777777" w:rsidR="001D1EF5" w:rsidRDefault="001D1EF5" w:rsidP="001D1EF5">
      <w:r>
        <w:t>Aus Sicht der TN kann die Kommunikation über E-Mails persönlicher erscheinen, bzw. kann es Situationen geben, in denen TN ihre Fragen nicht öffentlich stellen möchten. Unter solchen Umständen ist die Kommunikation über E-Mail sinnvoll. Bei asynchroner Kommunikation via E-Mails ist allerdings zu beachten, dass man alle gewünschten Adressat*innen ggf. manuell inkludieren muss. Dies ist im Nachhinein nicht mehr zu verändern und kann bei einer Vielzahl an TN zu erhöhtem Arbeitsaufwand führen. Der E-Mail-Verkehr als asynchrone Kommunikationsform ist daher vor allem bei Einzelgesprächen von Relevanz.</w:t>
      </w:r>
    </w:p>
    <w:p w14:paraId="30329784" w14:textId="77777777" w:rsidR="00A0401D" w:rsidRDefault="00A0401D" w:rsidP="00874C05">
      <w:pPr>
        <w:pStyle w:val="berschrift1"/>
      </w:pPr>
      <w:bookmarkStart w:id="11" w:name="_Toc31371227"/>
      <w:bookmarkStart w:id="12" w:name="_Toc58924980"/>
      <w:r>
        <w:lastRenderedPageBreak/>
        <w:t>Zeitlicher Aufwand</w:t>
      </w:r>
      <w:bookmarkEnd w:id="11"/>
      <w:bookmarkEnd w:id="12"/>
    </w:p>
    <w:p w14:paraId="07085689" w14:textId="49B21823" w:rsidR="00894EE0" w:rsidRDefault="003520EF" w:rsidP="006C1A63">
      <w:r>
        <w:t>Da die Diskussionen der TN zeitlich versetzt</w:t>
      </w:r>
      <w:r w:rsidR="00164F30">
        <w:t xml:space="preserve"> zu </w:t>
      </w:r>
      <w:r w:rsidR="001873FB">
        <w:t>individuell</w:t>
      </w:r>
      <w:r w:rsidR="00164F30">
        <w:t xml:space="preserve"> präferierten Zeiten</w:t>
      </w:r>
      <w:r>
        <w:t xml:space="preserve"> stattfinden, hat die LP nur begrenzt Einfluss auf die zeitliche Steuerung der Diskussionen. Die LP ist daher angehalten, einen zeitlichen Rahmen vorzugeben, an den sich die TN orientieren sollen. Die Vorbereitung und das Einrichten der Aktivität</w:t>
      </w:r>
      <w:r w:rsidR="00164F30">
        <w:t>en</w:t>
      </w:r>
      <w:r>
        <w:t xml:space="preserve"> </w:t>
      </w:r>
      <w:r w:rsidR="008A1AD0">
        <w:t>nehmen</w:t>
      </w:r>
      <w:r>
        <w:t xml:space="preserve"> in der Regel wenig Zeit in Anspruch</w:t>
      </w:r>
      <w:r w:rsidR="00553AEA">
        <w:t xml:space="preserve">. Da </w:t>
      </w:r>
      <w:r w:rsidR="00052D40">
        <w:t>der Austausch</w:t>
      </w:r>
      <w:r w:rsidR="00553AEA">
        <w:t xml:space="preserve"> </w:t>
      </w:r>
      <w:r w:rsidR="002C45AA">
        <w:t xml:space="preserve">unter den </w:t>
      </w:r>
      <w:r w:rsidR="00553AEA">
        <w:t xml:space="preserve">TN jedoch zeitlich flexibel stattfinden </w:t>
      </w:r>
      <w:r w:rsidR="002C45AA">
        <w:t>kann</w:t>
      </w:r>
      <w:r w:rsidR="00553AEA">
        <w:t xml:space="preserve"> und die LP die</w:t>
      </w:r>
      <w:r w:rsidR="00164F30">
        <w:t xml:space="preserve"> Ergebnisse </w:t>
      </w:r>
      <w:r w:rsidR="00553AEA">
        <w:t xml:space="preserve">überblicken sollte, benötigt es von Seiten der LP einen durchdachten Zeitplan, wann sie </w:t>
      </w:r>
      <w:r w:rsidR="00164F30">
        <w:t xml:space="preserve">diese </w:t>
      </w:r>
      <w:r w:rsidR="00553AEA">
        <w:t>Diskussionen verfolgt</w:t>
      </w:r>
      <w:r w:rsidR="0087041C">
        <w:t>, um keinen zeitlichen Mehraufwand zu erfahren</w:t>
      </w:r>
      <w:r w:rsidR="00553AEA">
        <w:t>.</w:t>
      </w:r>
    </w:p>
    <w:p w14:paraId="5276E227" w14:textId="53DAAEB0" w:rsidR="00B66618" w:rsidRDefault="0035311D" w:rsidP="006C1A63">
      <w:r>
        <w:t>Die</w:t>
      </w:r>
      <w:r w:rsidR="00501655">
        <w:t xml:space="preserve"> LP</w:t>
      </w:r>
      <w:r>
        <w:t xml:space="preserve"> investiert</w:t>
      </w:r>
      <w:r w:rsidR="00501655">
        <w:t xml:space="preserve"> zu Beginn de</w:t>
      </w:r>
      <w:r>
        <w:t>r</w:t>
      </w:r>
      <w:r w:rsidR="00501655">
        <w:t xml:space="preserve"> </w:t>
      </w:r>
      <w:r>
        <w:t>Lehrveranstaltung</w:t>
      </w:r>
      <w:r w:rsidR="00501655">
        <w:t xml:space="preserve"> mehr </w:t>
      </w:r>
      <w:r w:rsidR="006868F0">
        <w:t>Zeit, um den TN die Vorgehensweisen zu erläutern. In der Regel gleicht sich dieser Mehraufwand zu Beginn im Verlauf der Lehrveranstaltung aus</w:t>
      </w:r>
      <w:r w:rsidR="0090761A">
        <w:t>, da die TN sich mit der Zeit an das Format gewöhnen und</w:t>
      </w:r>
      <w:r w:rsidR="007C260A">
        <w:t xml:space="preserve"> durch Einarbeitung</w:t>
      </w:r>
      <w:r w:rsidR="007B4712">
        <w:t xml:space="preserve"> etwaige Zusatzerklärungen</w:t>
      </w:r>
      <w:r w:rsidR="00BC469A">
        <w:t xml:space="preserve"> oder</w:t>
      </w:r>
      <w:r w:rsidR="007B4712">
        <w:t xml:space="preserve"> technische Hilfestellungen redundant werden</w:t>
      </w:r>
      <w:r w:rsidR="0069370B">
        <w:t>.</w:t>
      </w:r>
    </w:p>
    <w:p w14:paraId="2886C4C4" w14:textId="77777777" w:rsidR="00A0401D" w:rsidRDefault="00A0401D" w:rsidP="006C1A63"/>
    <w:p w14:paraId="55374B53" w14:textId="77777777" w:rsidR="00A0401D" w:rsidRDefault="00A0401D" w:rsidP="00874C05">
      <w:pPr>
        <w:pStyle w:val="berschrift1"/>
      </w:pPr>
      <w:bookmarkStart w:id="13" w:name="_Toc31371228"/>
      <w:bookmarkStart w:id="14" w:name="_Toc58924981"/>
      <w:r>
        <w:t>Tipps zur Umsetzung</w:t>
      </w:r>
      <w:bookmarkEnd w:id="13"/>
      <w:bookmarkEnd w:id="14"/>
    </w:p>
    <w:p w14:paraId="21619779" w14:textId="2FB224E7" w:rsidR="0087041C" w:rsidRPr="006508D5" w:rsidRDefault="0087041C" w:rsidP="0087041C">
      <w:pPr>
        <w:pStyle w:val="Bulletpoints"/>
      </w:pPr>
      <w:r>
        <w:t>Vor allem in der asynchronen Online-Lehre benötigen TN zusätzliche Unterstützung (z.B. genauere Instruktionen, da einfaches Nachfragen oder Klarstellen schwieriger ist als in der Präsenzlehre). Dieses Bedürfnis wird von der E-Moderation abgedeckt.</w:t>
      </w:r>
      <w:r w:rsidRPr="001E66DD">
        <w:t xml:space="preserve"> </w:t>
      </w:r>
      <w:r>
        <w:t xml:space="preserve">Für </w:t>
      </w:r>
      <w:r w:rsidR="00524AF4">
        <w:t>mehr</w:t>
      </w:r>
      <w:r>
        <w:t xml:space="preserve"> </w:t>
      </w:r>
      <w:r w:rsidRPr="001E66DD">
        <w:t xml:space="preserve">Informationen dazu </w:t>
      </w:r>
      <w:r w:rsidRPr="001C22FB">
        <w:t xml:space="preserve">siehe </w:t>
      </w:r>
      <w:hyperlink r:id="rId16" w:history="1">
        <w:r w:rsidR="001C22FB" w:rsidRPr="001C22FB">
          <w:rPr>
            <w:rStyle w:val="Hyperlink"/>
          </w:rPr>
          <w:t>„</w:t>
        </w:r>
        <w:r w:rsidRPr="001C22FB">
          <w:rPr>
            <w:rStyle w:val="Hyperlink"/>
          </w:rPr>
          <w:t>Use Case E-Moderation</w:t>
        </w:r>
        <w:r w:rsidR="001C22FB" w:rsidRPr="001C22FB">
          <w:rPr>
            <w:rStyle w:val="Hyperlink"/>
          </w:rPr>
          <w:t>“</w:t>
        </w:r>
        <w:r w:rsidRPr="001C22FB">
          <w:rPr>
            <w:rStyle w:val="Hyperlink"/>
          </w:rPr>
          <w:t>.</w:t>
        </w:r>
      </w:hyperlink>
    </w:p>
    <w:p w14:paraId="1F38FAEA" w14:textId="0BD021E6" w:rsidR="0087041C" w:rsidRDefault="0087041C" w:rsidP="006C1A63">
      <w:pPr>
        <w:pStyle w:val="Bulletpoints"/>
      </w:pPr>
      <w:r>
        <w:t xml:space="preserve">Zeigen Sie Präsenz auf dem jeweiligen LMS (z.B. indem Sie zeitnah auf Fragen in Forumseinträge antworten, regelmäßige Erinnerungen – </w:t>
      </w:r>
      <w:r w:rsidR="00954232">
        <w:t>bspw.</w:t>
      </w:r>
      <w:r>
        <w:t xml:space="preserve"> an Arbeitsaufträge – aussenden und Beiträge von Studierenden kommentieren).</w:t>
      </w:r>
    </w:p>
    <w:p w14:paraId="655EF991" w14:textId="31319110" w:rsidR="00A0401D" w:rsidRPr="006F7FDD" w:rsidRDefault="00276CAB" w:rsidP="006C1A63">
      <w:pPr>
        <w:pStyle w:val="Bulletpoints"/>
      </w:pPr>
      <w:r>
        <w:t>E</w:t>
      </w:r>
      <w:r w:rsidR="003B2758">
        <w:t>rarbeiten Sie sich einen persönlichen Zeitplan für das Überprüfen von Diskussions</w:t>
      </w:r>
      <w:r w:rsidR="008622D2">
        <w:t>- und Arbeits</w:t>
      </w:r>
      <w:r w:rsidR="003B2758">
        <w:t>einträge</w:t>
      </w:r>
      <w:r w:rsidR="007C56A6">
        <w:t>n</w:t>
      </w:r>
      <w:r>
        <w:t>, um keinen zeitlichen Mehraufwand durch kontinuierliches Online-Sein zu erfahren (um z.B. zu überprüfen, ob es neue Gruppenbeiträge gibt).</w:t>
      </w:r>
    </w:p>
    <w:p w14:paraId="34969995" w14:textId="110AF43A" w:rsidR="00D87078" w:rsidRDefault="00D87078" w:rsidP="00D87078">
      <w:pPr>
        <w:pStyle w:val="Bulletpoints"/>
      </w:pPr>
      <w:r>
        <w:t xml:space="preserve">Informieren Sie die TN laufend über </w:t>
      </w:r>
      <w:r w:rsidR="00524AF4">
        <w:t xml:space="preserve">neue </w:t>
      </w:r>
      <w:r>
        <w:t>Diskussions</w:t>
      </w:r>
      <w:r w:rsidR="00850F3A">
        <w:t>- und Arbeits</w:t>
      </w:r>
      <w:r>
        <w:t xml:space="preserve">aufträge. Nutzen Sie Ihre Aussendungen </w:t>
      </w:r>
      <w:r w:rsidR="00515AFB">
        <w:t>zudem</w:t>
      </w:r>
      <w:r>
        <w:t xml:space="preserve"> für motivierende Worte zwischendurch.</w:t>
      </w:r>
    </w:p>
    <w:p w14:paraId="17F90F05" w14:textId="3D6BFE73" w:rsidR="00D87078" w:rsidRDefault="00D87078" w:rsidP="00D87078">
      <w:pPr>
        <w:pStyle w:val="Bulletpoints"/>
      </w:pPr>
      <w:r>
        <w:t xml:space="preserve">Erwähnen Sie in Online-Kommunikationssituationen (z.B. beim Kommentieren von Forumsbeiträgen) die TN nach Möglichkeit direkt </w:t>
      </w:r>
      <w:r w:rsidR="0076568E">
        <w:t xml:space="preserve">mit </w:t>
      </w:r>
      <w:r>
        <w:t>Namen, um alle zur aktiven Teilnahme zu bewegen.</w:t>
      </w:r>
    </w:p>
    <w:p w14:paraId="3BA65EF4" w14:textId="3DD97E8A" w:rsidR="0034158B" w:rsidRDefault="00251F63" w:rsidP="0034158B">
      <w:pPr>
        <w:pStyle w:val="Bulletpoints"/>
      </w:pPr>
      <w:r w:rsidRPr="007E0BF6">
        <w:lastRenderedPageBreak/>
        <w:t>Bei der Arbeit mit</w:t>
      </w:r>
      <w:r w:rsidR="00894EE0" w:rsidRPr="007E0BF6">
        <w:t xml:space="preserve"> Forumsbeiträge</w:t>
      </w:r>
      <w:r w:rsidRPr="007E0BF6">
        <w:t>n ist es besonders wichtig</w:t>
      </w:r>
      <w:r w:rsidR="0076568E">
        <w:t>,</w:t>
      </w:r>
      <w:r w:rsidRPr="007E0BF6">
        <w:t xml:space="preserve"> darauf zu achten, dass alle </w:t>
      </w:r>
      <w:r w:rsidR="001873FB">
        <w:t>Beiträge auch</w:t>
      </w:r>
      <w:r w:rsidR="00894EE0" w:rsidRPr="007E0BF6">
        <w:t xml:space="preserve"> Antworten</w:t>
      </w:r>
      <w:r w:rsidRPr="007E0BF6">
        <w:t xml:space="preserve"> von TN</w:t>
      </w:r>
      <w:r w:rsidR="00894EE0" w:rsidRPr="007E0BF6">
        <w:t xml:space="preserve"> </w:t>
      </w:r>
      <w:r w:rsidRPr="007E0BF6">
        <w:t>bekommen.</w:t>
      </w:r>
      <w:r w:rsidR="00894EE0" w:rsidRPr="007E0BF6">
        <w:t xml:space="preserve"> </w:t>
      </w:r>
      <w:r w:rsidRPr="007E0BF6">
        <w:t>A</w:t>
      </w:r>
      <w:r w:rsidR="00894EE0" w:rsidRPr="007E0BF6">
        <w:t>chten Sie auf eine gleichmäßige Verteilung von Antworten</w:t>
      </w:r>
      <w:r w:rsidRPr="007E0BF6">
        <w:t xml:space="preserve"> und erwähnen Sie</w:t>
      </w:r>
      <w:r w:rsidR="00D9320A">
        <w:t xml:space="preserve"> gegenüber den TN</w:t>
      </w:r>
      <w:r w:rsidRPr="007E0BF6">
        <w:t xml:space="preserve"> </w:t>
      </w:r>
      <w:r w:rsidR="00D9320A">
        <w:t xml:space="preserve">(z.B. </w:t>
      </w:r>
      <w:r w:rsidRPr="007E0BF6">
        <w:t>im Zuge der Arbeitsaufträge</w:t>
      </w:r>
      <w:r w:rsidR="00D9320A">
        <w:t>)</w:t>
      </w:r>
      <w:r w:rsidR="007E0BF6" w:rsidRPr="007E0BF6">
        <w:t xml:space="preserve">, dass </w:t>
      </w:r>
      <w:r w:rsidR="0076568E" w:rsidRPr="007E0BF6">
        <w:t xml:space="preserve">eine </w:t>
      </w:r>
      <w:r w:rsidR="007E0BF6" w:rsidRPr="007E0BF6">
        <w:t>solch</w:t>
      </w:r>
      <w:r w:rsidR="0076568E">
        <w:t>e</w:t>
      </w:r>
      <w:r w:rsidR="007E0BF6" w:rsidRPr="007E0BF6">
        <w:t xml:space="preserve"> gewünscht ist</w:t>
      </w:r>
      <w:r w:rsidR="00894EE0" w:rsidRPr="007E0BF6">
        <w:t>.</w:t>
      </w:r>
    </w:p>
    <w:p w14:paraId="5BD84760" w14:textId="77777777" w:rsidR="001873FB" w:rsidRDefault="001873FB" w:rsidP="001873FB">
      <w:pPr>
        <w:pStyle w:val="Bulletpoints"/>
        <w:numPr>
          <w:ilvl w:val="0"/>
          <w:numId w:val="0"/>
        </w:numPr>
        <w:ind w:left="360"/>
      </w:pPr>
    </w:p>
    <w:p w14:paraId="1712D8D1" w14:textId="50A14107" w:rsidR="00A0401D" w:rsidRDefault="00A0401D" w:rsidP="00874C05">
      <w:pPr>
        <w:pStyle w:val="berschrift1"/>
      </w:pPr>
      <w:bookmarkStart w:id="15" w:name="_Toc31371229"/>
      <w:bookmarkStart w:id="16" w:name="_Toc58924982"/>
      <w:r>
        <w:t>Vorteile</w:t>
      </w:r>
      <w:r w:rsidR="00245CCC">
        <w:t xml:space="preserve"> </w:t>
      </w:r>
      <w:r>
        <w:t>/</w:t>
      </w:r>
      <w:r w:rsidR="00245CCC">
        <w:t xml:space="preserve"> </w:t>
      </w:r>
      <w:r>
        <w:t>Herausforderungen</w:t>
      </w:r>
      <w:bookmarkEnd w:id="15"/>
      <w:bookmarkEnd w:id="16"/>
    </w:p>
    <w:p w14:paraId="49148CE9" w14:textId="204B71CC" w:rsidR="00A0401D" w:rsidRPr="006F7FDD" w:rsidRDefault="0064368F" w:rsidP="006C1A63">
      <w:pPr>
        <w:pStyle w:val="Bulletpoints"/>
      </w:pPr>
      <w:r>
        <w:t>Die Zeit- und Ortsunabhängigkeit von asynchronen Diskussionen ermöglicht den TN eine hohe Flexibilität und Autonomie in Bezug auf die Erledigung von Arbeitsaufträgen.</w:t>
      </w:r>
    </w:p>
    <w:p w14:paraId="346EAF52" w14:textId="461B395A" w:rsidR="00A0401D" w:rsidRDefault="00992AE4" w:rsidP="006C1A63">
      <w:pPr>
        <w:pStyle w:val="Bulletpoints"/>
      </w:pPr>
      <w:r>
        <w:t xml:space="preserve">Durch Diskussionen in </w:t>
      </w:r>
      <w:r w:rsidR="00EC1F83">
        <w:t>Forumsbeiträge</w:t>
      </w:r>
      <w:r w:rsidR="00323610">
        <w:t>n</w:t>
      </w:r>
      <w:r w:rsidR="00EC1F83">
        <w:t xml:space="preserve"> und Gruppenarbeiten </w:t>
      </w:r>
      <w:r>
        <w:t xml:space="preserve">helfen </w:t>
      </w:r>
      <w:r w:rsidR="00EC1F83">
        <w:t>sich die TN</w:t>
      </w:r>
      <w:r w:rsidR="00471A65">
        <w:t xml:space="preserve"> untereinander</w:t>
      </w:r>
      <w:r w:rsidR="00EC1F83">
        <w:t xml:space="preserve"> ihr Wissen </w:t>
      </w:r>
      <w:r>
        <w:t>zu festigen</w:t>
      </w:r>
      <w:r w:rsidR="00EC1F83">
        <w:t xml:space="preserve">. </w:t>
      </w:r>
      <w:r w:rsidR="00323610">
        <w:t>Aufgrund</w:t>
      </w:r>
      <w:r w:rsidR="00EC1F83">
        <w:t xml:space="preserve"> diese</w:t>
      </w:r>
      <w:r w:rsidR="00323610">
        <w:t>r</w:t>
      </w:r>
      <w:r w:rsidR="00EC1F83">
        <w:t xml:space="preserve"> erhöhte</w:t>
      </w:r>
      <w:r w:rsidR="00323610">
        <w:t>n</w:t>
      </w:r>
      <w:r w:rsidR="00EC1F83">
        <w:t xml:space="preserve"> Lerner*innenautonomie </w:t>
      </w:r>
      <w:r w:rsidR="006C4FFE">
        <w:t>haben</w:t>
      </w:r>
      <w:r w:rsidR="00EC1F83">
        <w:t xml:space="preserve"> die TN </w:t>
      </w:r>
      <w:r w:rsidR="006C4FFE">
        <w:t xml:space="preserve">eine höhere Flexibilität über die zu erarbeitenden Themen, da sie zum Teil </w:t>
      </w:r>
      <w:r w:rsidR="00323610">
        <w:t>selbst</w:t>
      </w:r>
      <w:r w:rsidR="006C4FFE">
        <w:t xml:space="preserve"> </w:t>
      </w:r>
      <w:r w:rsidR="00323610">
        <w:t>für die Inhalte</w:t>
      </w:r>
      <w:r w:rsidR="006C4FFE">
        <w:t xml:space="preserve"> verantwortlich sind. Dies kann sich positiv auf die intrinsische Motivation der TN auswirken.</w:t>
      </w:r>
    </w:p>
    <w:p w14:paraId="63D6544B" w14:textId="3D497604" w:rsidR="00411032" w:rsidRPr="006F7FDD" w:rsidRDefault="00411032" w:rsidP="006C1A63">
      <w:pPr>
        <w:pStyle w:val="Bulletpoints"/>
      </w:pPr>
      <w:r>
        <w:t>Durch den asynchronen Charakter</w:t>
      </w:r>
      <w:r w:rsidR="009B1F5E">
        <w:t xml:space="preserve"> der Arbeits- und Diskussionsbeiträge</w:t>
      </w:r>
      <w:r>
        <w:t xml:space="preserve"> </w:t>
      </w:r>
      <w:r w:rsidR="00E166FE">
        <w:t>sind</w:t>
      </w:r>
      <w:r w:rsidR="006F7657">
        <w:t>, im Gegensatz zu synchronen Online-Einheiten,</w:t>
      </w:r>
      <w:r>
        <w:t xml:space="preserve"> LP und TN nicht zwingend auf eine durchgehend funktionierende Internetverbindung angewiesen.</w:t>
      </w:r>
    </w:p>
    <w:p w14:paraId="1548AD1D" w14:textId="752D5585" w:rsidR="00A0401D" w:rsidRPr="006F7FDD" w:rsidRDefault="00161E2B" w:rsidP="00161E2B">
      <w:pPr>
        <w:pStyle w:val="Bulletpoints"/>
      </w:pPr>
      <w:r>
        <w:t>Während die</w:t>
      </w:r>
      <w:r w:rsidR="00D40221">
        <w:t xml:space="preserve"> </w:t>
      </w:r>
      <w:r>
        <w:t>Verwendung</w:t>
      </w:r>
      <w:r w:rsidR="00D40221">
        <w:t xml:space="preserve"> von Diskussionsforen den </w:t>
      </w:r>
      <w:r>
        <w:t xml:space="preserve">TN eine selbstgesteuerte zeitliche Einteilung der Bearbeitung dieser erlaubt, kann eine Vielzahl an Foren schnell unübersichtlich werden, weshalb eine gute Kommunikation über den Einsatz der Diskussionsforen erforderlich ist. </w:t>
      </w:r>
    </w:p>
    <w:p w14:paraId="20260096" w14:textId="4696926B" w:rsidR="00A0401D" w:rsidRPr="006F7FDD" w:rsidRDefault="00C41E2C" w:rsidP="006C1A63">
      <w:pPr>
        <w:pStyle w:val="Bulletpoints"/>
      </w:pPr>
      <w:r>
        <w:t>Die asynchrone Diskussion erfordert von Seiten der LP eine gut durchdachte Zeiteinteilung, da</w:t>
      </w:r>
      <w:r w:rsidR="001B2C5F">
        <w:t xml:space="preserve"> die</w:t>
      </w:r>
      <w:r>
        <w:t xml:space="preserve"> Kommunikation nicht mehr wie gewohnt zu einer fixen Präsenzzeit, sondern verteilt über einen vorgegebenen Zeitraum stattfinde</w:t>
      </w:r>
      <w:r w:rsidR="001B2C5F">
        <w:t>t</w:t>
      </w:r>
      <w:r>
        <w:t xml:space="preserve">.  </w:t>
      </w:r>
    </w:p>
    <w:p w14:paraId="6CF1462B" w14:textId="77777777" w:rsidR="00A0401D" w:rsidRDefault="00A0401D" w:rsidP="006C1A63"/>
    <w:p w14:paraId="7F1DCAFD" w14:textId="77777777" w:rsidR="00A0401D" w:rsidRDefault="00A0401D" w:rsidP="00874C05">
      <w:pPr>
        <w:pStyle w:val="berschrift1"/>
      </w:pPr>
      <w:bookmarkStart w:id="17" w:name="_Toc31371230"/>
      <w:bookmarkStart w:id="18" w:name="_Toc58924983"/>
      <w:r>
        <w:t>Einfluss auf Lernerfolg</w:t>
      </w:r>
      <w:bookmarkEnd w:id="17"/>
      <w:bookmarkEnd w:id="18"/>
    </w:p>
    <w:p w14:paraId="3501575A" w14:textId="5B21FF3E" w:rsidR="00A0401D" w:rsidRDefault="00FC619E" w:rsidP="006C1A63">
      <w:r>
        <w:t xml:space="preserve">Im Gegensatz zu </w:t>
      </w:r>
      <w:r w:rsidR="00336ACD">
        <w:t>Diskussionen in Präsenzlehrveranstaltungen</w:t>
      </w:r>
      <w:r>
        <w:t>, bei denen die</w:t>
      </w:r>
      <w:r w:rsidR="00354C63">
        <w:t xml:space="preserve"> LP die</w:t>
      </w:r>
      <w:r>
        <w:t xml:space="preserve"> TN </w:t>
      </w:r>
      <w:r w:rsidR="00CD26A2">
        <w:t>in de</w:t>
      </w:r>
      <w:r w:rsidR="00D20888">
        <w:t>n</w:t>
      </w:r>
      <w:r w:rsidR="001E6B59">
        <w:t xml:space="preserve"> Diskussionen </w:t>
      </w:r>
      <w:r w:rsidR="00354C63">
        <w:t>direkt anleitet und zu Beiträgen auffordert</w:t>
      </w:r>
      <w:r>
        <w:t xml:space="preserve">, erfordert </w:t>
      </w:r>
      <w:r w:rsidR="001E6B59">
        <w:t>die</w:t>
      </w:r>
      <w:r>
        <w:t xml:space="preserve"> reine asynchrone Diskussion eine </w:t>
      </w:r>
      <w:r w:rsidR="00044228">
        <w:t>erhöhte</w:t>
      </w:r>
      <w:r>
        <w:t xml:space="preserve"> Lerner*innenautonomie. Als LP sollte man daher den TN bewusst machen, dass sie zu einem großen Teil </w:t>
      </w:r>
      <w:r w:rsidR="001E6B59">
        <w:t>selbst</w:t>
      </w:r>
      <w:r>
        <w:t xml:space="preserve"> ihren Lernprozess aktiv gestalten.</w:t>
      </w:r>
      <w:r w:rsidR="00D64A8D">
        <w:t xml:space="preserve"> </w:t>
      </w:r>
      <w:r w:rsidR="001E6B59">
        <w:t>Durch das unabhängige Zeit-Setting haben TN mehr Zeit zur Reflexion zur Verfügung, was sich positiv auf den Lernerfolg auswirken kann.</w:t>
      </w:r>
      <w:r w:rsidR="009838C4">
        <w:rPr>
          <w:rStyle w:val="Endnotenzeichen"/>
        </w:rPr>
        <w:endnoteReference w:id="4"/>
      </w:r>
    </w:p>
    <w:p w14:paraId="0F80F2E3" w14:textId="77777777" w:rsidR="00A0401D" w:rsidRDefault="00A0401D" w:rsidP="006C1A63"/>
    <w:p w14:paraId="60F2A41D" w14:textId="77777777" w:rsidR="00A0401D" w:rsidRDefault="00A0401D" w:rsidP="00874C05">
      <w:pPr>
        <w:pStyle w:val="berschrift1"/>
      </w:pPr>
      <w:bookmarkStart w:id="19" w:name="_Toc31371231"/>
      <w:bookmarkStart w:id="20" w:name="_Toc58924984"/>
      <w:r>
        <w:lastRenderedPageBreak/>
        <w:t>Einfluss auf Motivation</w:t>
      </w:r>
      <w:bookmarkEnd w:id="19"/>
      <w:bookmarkEnd w:id="20"/>
    </w:p>
    <w:p w14:paraId="1BAD9EEE" w14:textId="5F60736D" w:rsidR="00A0401D" w:rsidRDefault="00FC619E" w:rsidP="006C1A63">
      <w:r>
        <w:t xml:space="preserve">Bei Blended-Learning Formaten kommen die TN aufgrund der eingeschränkten </w:t>
      </w:r>
      <w:r w:rsidR="00881719">
        <w:t>Präsenzzeit</w:t>
      </w:r>
      <w:r>
        <w:t xml:space="preserve"> weniger zum Diskutieren, was </w:t>
      </w:r>
      <w:r w:rsidR="00515AFB">
        <w:t>unter anderem</w:t>
      </w:r>
      <w:r>
        <w:t xml:space="preserve"> die Qualität der Diskussionen mindert. Eine asynchrone Möglichkeit, Diskussionen </w:t>
      </w:r>
      <w:r w:rsidR="00774296">
        <w:t>durchzuführen</w:t>
      </w:r>
      <w:r w:rsidR="00CD26A2">
        <w:t>,</w:t>
      </w:r>
      <w:r>
        <w:t xml:space="preserve"> ist daher vor allem in solchen Szenarien relevant.</w:t>
      </w:r>
      <w:r w:rsidR="001E62D1">
        <w:t xml:space="preserve"> </w:t>
      </w:r>
      <w:r w:rsidR="00E70C8E">
        <w:t>Der</w:t>
      </w:r>
      <w:r w:rsidR="00D036A1">
        <w:t xml:space="preserve"> Online-Charakter </w:t>
      </w:r>
      <w:r w:rsidR="00E70C8E">
        <w:t xml:space="preserve">kann </w:t>
      </w:r>
      <w:r w:rsidR="00891A2E">
        <w:t>helfen</w:t>
      </w:r>
      <w:r w:rsidR="00CD26A2">
        <w:t>,</w:t>
      </w:r>
      <w:r w:rsidR="00E70C8E">
        <w:t xml:space="preserve"> die Hemmschwelle der TN</w:t>
      </w:r>
      <w:r w:rsidR="00891A2E">
        <w:t xml:space="preserve"> (z.B. </w:t>
      </w:r>
      <w:r w:rsidR="00CD26A2">
        <w:t xml:space="preserve">mündlich </w:t>
      </w:r>
      <w:r w:rsidR="00E70C8E">
        <w:t>an Diskussionen teilzunehmen</w:t>
      </w:r>
      <w:r w:rsidR="00FA2036">
        <w:t xml:space="preserve"> und eigene Meinungen kundzutun</w:t>
      </w:r>
      <w:r w:rsidR="00891A2E">
        <w:t>)</w:t>
      </w:r>
      <w:r w:rsidR="00E70C8E">
        <w:t xml:space="preserve"> </w:t>
      </w:r>
      <w:r w:rsidR="00FA2036">
        <w:t xml:space="preserve">zu </w:t>
      </w:r>
      <w:r w:rsidR="00E70C8E">
        <w:t>senken</w:t>
      </w:r>
      <w:r w:rsidR="00891A2E">
        <w:t xml:space="preserve"> und somit </w:t>
      </w:r>
      <w:r w:rsidR="00C0470A">
        <w:t>verstärkt</w:t>
      </w:r>
      <w:r w:rsidR="00891A2E">
        <w:t xml:space="preserve"> zur aktiven Teilnahme </w:t>
      </w:r>
      <w:r w:rsidR="00C0470A">
        <w:t>zu motivieren</w:t>
      </w:r>
      <w:r w:rsidR="001E6B59">
        <w:t>.</w:t>
      </w:r>
      <w:r w:rsidR="0032374D">
        <w:rPr>
          <w:rStyle w:val="Endnotenzeichen"/>
        </w:rPr>
        <w:endnoteReference w:id="5"/>
      </w:r>
      <w:r w:rsidR="001E6B59">
        <w:t xml:space="preserve">  </w:t>
      </w:r>
      <w:r>
        <w:t xml:space="preserve"> </w:t>
      </w:r>
    </w:p>
    <w:p w14:paraId="6CC262CB" w14:textId="77777777" w:rsidR="00FC619E" w:rsidRDefault="00FC619E" w:rsidP="006C1A63"/>
    <w:p w14:paraId="6EB6C32F" w14:textId="77777777" w:rsidR="00A0401D" w:rsidRDefault="00A0401D" w:rsidP="00874C05">
      <w:pPr>
        <w:pStyle w:val="berschrift1"/>
      </w:pPr>
      <w:bookmarkStart w:id="21" w:name="_Toc31371232"/>
      <w:bookmarkStart w:id="22" w:name="_Toc58924985"/>
      <w:r>
        <w:t>Rechtliche Aspekte</w:t>
      </w:r>
      <w:bookmarkEnd w:id="21"/>
      <w:bookmarkEnd w:id="22"/>
    </w:p>
    <w:p w14:paraId="75A571BB" w14:textId="77777777" w:rsidR="002D14FD" w:rsidRDefault="002D14FD" w:rsidP="002D14FD">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6D2B51EE" w14:textId="3DD49D95" w:rsidR="002D14FD" w:rsidRDefault="002D14FD" w:rsidP="002D14FD">
      <w:pPr>
        <w:pStyle w:val="Bulletpoints"/>
      </w:pPr>
      <w:r>
        <w:t>Datenschutzgrundverordnung (inkl. Datensicherheit)</w:t>
      </w:r>
      <w:r w:rsidR="001873FB">
        <w:t xml:space="preserve">: </w:t>
      </w:r>
      <w:r w:rsidR="0037169D">
        <w:br/>
      </w:r>
      <w:r w:rsidR="0063712B">
        <w:t xml:space="preserve">Lernaktivitäten der TN dürfen </w:t>
      </w:r>
      <w:r w:rsidR="00CD26A2">
        <w:t>a</w:t>
      </w:r>
      <w:r w:rsidR="0063712B">
        <w:t>nderen nicht einfach zugänglich gemacht werden.</w:t>
      </w:r>
      <w:r w:rsidR="0063712B">
        <w:rPr>
          <w:rStyle w:val="Endnotenzeichen"/>
        </w:rPr>
        <w:endnoteReference w:id="6"/>
      </w:r>
      <w:r w:rsidR="0063712B">
        <w:t xml:space="preserve"> </w:t>
      </w:r>
      <w:r w:rsidR="0037169D">
        <w:t>G</w:t>
      </w:r>
      <w:r w:rsidR="0037169D" w:rsidRPr="00F41D43">
        <w:t xml:space="preserve">gf. geteilte Dokumente </w:t>
      </w:r>
      <w:r w:rsidR="0037169D">
        <w:t xml:space="preserve">werden </w:t>
      </w:r>
      <w:r w:rsidR="0037169D" w:rsidRPr="00F41D43">
        <w:t>auf den Servern der jeweiligen Anbieter*innen gespeichert. Tools mit Standort in der EU sind daher</w:t>
      </w:r>
      <w:r w:rsidR="001873FB">
        <w:t>,</w:t>
      </w:r>
      <w:r w:rsidR="0037169D" w:rsidRPr="00F41D43">
        <w:t xml:space="preserve"> wenn möglich</w:t>
      </w:r>
      <w:r w:rsidR="001873FB">
        <w:t>,</w:t>
      </w:r>
      <w:r w:rsidR="0037169D" w:rsidRPr="00F41D43">
        <w:t xml:space="preserve"> vorzuziehen</w:t>
      </w:r>
      <w:r w:rsidR="0037169D">
        <w:t>.</w:t>
      </w:r>
    </w:p>
    <w:p w14:paraId="650FB8BC" w14:textId="47F2624B" w:rsidR="00737778" w:rsidRDefault="00737778" w:rsidP="00C0470A">
      <w:pPr>
        <w:pStyle w:val="Bulletpoints"/>
      </w:pPr>
      <w:r>
        <w:t>Nutzungsbedingungen</w:t>
      </w:r>
      <w:r w:rsidR="001873FB">
        <w:t>:</w:t>
      </w:r>
      <w:r>
        <w:br/>
        <w:t xml:space="preserve">Die </w:t>
      </w:r>
      <w:r w:rsidRPr="00F41D43">
        <w:t xml:space="preserve">LP </w:t>
      </w:r>
      <w:r>
        <w:t>kann die</w:t>
      </w:r>
      <w:r w:rsidRPr="00F41D43">
        <w:t xml:space="preserve"> TN nicht dazu verpflichten, ein Benutzer*innenkonto auf einer Plattform zu eröffnen. Möchte jemand das nicht, muss das akzeptiert werden. Daher muss abgewogen werden, ob ein externes Tool verwendet werden soll, das</w:t>
      </w:r>
      <w:r w:rsidR="001873FB">
        <w:t xml:space="preserve"> vielleicht</w:t>
      </w:r>
      <w:r w:rsidRPr="00F41D43">
        <w:t xml:space="preserve"> über mehr Funktionen verfügt und optisch ansprechender aussieht, aber eine Registrierung verlangt oder ob man sich auf die eingebauten Funktionen der Lernplattform beschränkt, die geringer sein können, aber worauf alle TN automatisch Zugriff haben.</w:t>
      </w:r>
    </w:p>
    <w:p w14:paraId="51451B87" w14:textId="6CB4E35B" w:rsidR="002D14FD" w:rsidRDefault="002D14FD" w:rsidP="002D14FD">
      <w:r>
        <w:t>Bitte wenden Sie sich bei weiteren Fragen an die zuständige</w:t>
      </w:r>
      <w:r w:rsidR="001873FB">
        <w:t>(n)</w:t>
      </w:r>
      <w:r>
        <w:t xml:space="preserve"> Abteilung(en) Ihrer Institution. </w:t>
      </w:r>
    </w:p>
    <w:p w14:paraId="434C7168" w14:textId="77777777" w:rsidR="00A0401D" w:rsidRDefault="00A0401D" w:rsidP="006C1A63"/>
    <w:p w14:paraId="2B372721" w14:textId="77777777" w:rsidR="007B0645" w:rsidRDefault="007B0645">
      <w:pPr>
        <w:widowControl/>
        <w:spacing w:before="0" w:after="160" w:line="259" w:lineRule="auto"/>
        <w:rPr>
          <w:rFonts w:eastAsia="Segoe UI Light"/>
          <w:b/>
          <w:bCs/>
          <w:color w:val="523D91"/>
          <w:sz w:val="28"/>
          <w:szCs w:val="25"/>
        </w:rPr>
      </w:pPr>
      <w:bookmarkStart w:id="23" w:name="_Mögliche_Tools_für"/>
      <w:bookmarkStart w:id="24" w:name="_Toc31371233"/>
      <w:bookmarkEnd w:id="23"/>
      <w:r>
        <w:br w:type="page"/>
      </w:r>
    </w:p>
    <w:p w14:paraId="66A76D55" w14:textId="0007182D" w:rsidR="00A0401D" w:rsidRDefault="00A0401D" w:rsidP="00874C05">
      <w:pPr>
        <w:pStyle w:val="berschrift1"/>
      </w:pPr>
      <w:bookmarkStart w:id="25" w:name="_Mögliche_Tools_für_1"/>
      <w:bookmarkStart w:id="26" w:name="_Toc58924986"/>
      <w:bookmarkEnd w:id="25"/>
      <w:r>
        <w:lastRenderedPageBreak/>
        <w:t>Mögliche Tools für Umsetzung</w:t>
      </w:r>
      <w:bookmarkEnd w:id="24"/>
      <w:bookmarkEnd w:id="26"/>
    </w:p>
    <w:p w14:paraId="579AB971" w14:textId="77777777" w:rsidR="0013179A" w:rsidRDefault="0013179A" w:rsidP="006C1A63"/>
    <w:p w14:paraId="6A2F542B" w14:textId="77777777" w:rsidR="003E4583" w:rsidRPr="000C2D3A" w:rsidRDefault="003E4583" w:rsidP="003E4583">
      <w:pPr>
        <w:pStyle w:val="berschrift2"/>
      </w:pPr>
      <w:bookmarkStart w:id="27" w:name="_Toc49760464"/>
      <w:bookmarkStart w:id="28" w:name="_Toc58924987"/>
      <w:r w:rsidRPr="000C2D3A">
        <w:t>Lernmanagementsysteme</w:t>
      </w:r>
      <w:bookmarkEnd w:id="27"/>
      <w:bookmarkEnd w:id="28"/>
    </w:p>
    <w:p w14:paraId="34BCF706" w14:textId="50EF5060" w:rsidR="003E4583" w:rsidRPr="000C2D3A" w:rsidRDefault="003E4583" w:rsidP="003E4583">
      <w:r w:rsidRPr="000C2D3A">
        <w:t>Lernmanagement</w:t>
      </w:r>
      <w:r w:rsidR="0032374D">
        <w:t>-S</w:t>
      </w:r>
      <w:r w:rsidRPr="000C2D3A">
        <w:t xml:space="preserve">ysteme (LMS) dienen der Kommunikation und der Verwaltung von Lernprozessen, Materialien sowie TN. </w:t>
      </w:r>
      <w:r>
        <w:t xml:space="preserve">Sie verfügen über ein </w:t>
      </w:r>
      <w:r w:rsidR="001D76ED">
        <w:t>integriertes</w:t>
      </w:r>
      <w:r>
        <w:t xml:space="preserve"> </w:t>
      </w:r>
      <w:r w:rsidR="0032374D">
        <w:t>Forum</w:t>
      </w:r>
      <w:r w:rsidR="00E12404">
        <w:rPr>
          <w:rStyle w:val="Endnotenzeichen"/>
        </w:rPr>
        <w:endnoteReference w:id="7"/>
      </w:r>
      <w:r>
        <w:t xml:space="preserve">, </w:t>
      </w:r>
      <w:r w:rsidR="0032374D">
        <w:t>das</w:t>
      </w:r>
      <w:r>
        <w:t xml:space="preserve"> </w:t>
      </w:r>
      <w:r w:rsidR="0032374D">
        <w:t>einerseits auf Basis von „Ankündigungen“ in jedem Kurs standardisiert eingebaut ist und andererseits manuell angelegt</w:t>
      </w:r>
      <w:r>
        <w:t xml:space="preserve"> werden kann.</w:t>
      </w:r>
      <w:r w:rsidR="0092256D">
        <w:t xml:space="preserve"> </w:t>
      </w:r>
      <w:r w:rsidR="00E12404">
        <w:t>Daneben</w:t>
      </w:r>
      <w:r w:rsidR="0092256D">
        <w:t xml:space="preserve"> unterstützen LMS die </w:t>
      </w:r>
      <w:r w:rsidR="00E12404">
        <w:t xml:space="preserve">kollaborativen </w:t>
      </w:r>
      <w:r w:rsidR="0092256D">
        <w:t>Aktivitäten</w:t>
      </w:r>
      <w:r w:rsidR="00E12404">
        <w:t xml:space="preserve"> zur Erstellung von</w:t>
      </w:r>
      <w:r w:rsidR="0092256D">
        <w:t xml:space="preserve"> </w:t>
      </w:r>
      <w:r w:rsidR="00E12404">
        <w:t>Wikis</w:t>
      </w:r>
      <w:r w:rsidR="001923C2">
        <w:rPr>
          <w:rStyle w:val="Endnotenzeichen"/>
        </w:rPr>
        <w:endnoteReference w:id="8"/>
      </w:r>
      <w:r w:rsidR="00E12404">
        <w:t xml:space="preserve"> und Glossaren</w:t>
      </w:r>
      <w:r w:rsidR="00471F5D">
        <w:rPr>
          <w:rStyle w:val="Endnotenzeichen"/>
        </w:rPr>
        <w:endnoteReference w:id="9"/>
      </w:r>
      <w:r w:rsidR="00E12404">
        <w:t>.</w:t>
      </w:r>
      <w:r w:rsidR="0092256D">
        <w:t xml:space="preserve"> </w:t>
      </w:r>
      <w:r w:rsidRPr="006131A6">
        <w:t xml:space="preserve">An Hochschulen ist meist ein bestimmtes LMS in Gebrauch, welches von allen LP genutzt werden kann; im steirischen Hochschulraum sind das aktuell: </w:t>
      </w:r>
    </w:p>
    <w:p w14:paraId="505D6F41" w14:textId="0FF48A9D" w:rsidR="003E4583" w:rsidRPr="000C2D3A" w:rsidRDefault="007C250E" w:rsidP="003E4583">
      <w:pPr>
        <w:pStyle w:val="Listenabsatz"/>
        <w:numPr>
          <w:ilvl w:val="0"/>
          <w:numId w:val="18"/>
        </w:numPr>
      </w:pPr>
      <w:hyperlink r:id="rId17" w:history="1">
        <w:r w:rsidR="003E4583" w:rsidRPr="007C250E">
          <w:rPr>
            <w:rStyle w:val="Hyperlink"/>
          </w:rPr>
          <w:t>Moodle</w:t>
        </w:r>
      </w:hyperlink>
      <w:r w:rsidR="003E4583" w:rsidRPr="000C2D3A">
        <w:t xml:space="preserve"> (freies Lernmanagementsystem)</w:t>
      </w:r>
      <w:r w:rsidR="003E4583">
        <w:t xml:space="preserve"> </w:t>
      </w:r>
    </w:p>
    <w:p w14:paraId="6B24AB22" w14:textId="242864F0" w:rsidR="00A0401D" w:rsidRDefault="00921B8C" w:rsidP="00727C4C">
      <w:pPr>
        <w:pStyle w:val="Listenabsatz"/>
        <w:numPr>
          <w:ilvl w:val="0"/>
          <w:numId w:val="18"/>
        </w:numPr>
      </w:pPr>
      <w:hyperlink r:id="rId18" w:history="1">
        <w:r w:rsidR="003E4583" w:rsidRPr="00921B8C">
          <w:rPr>
            <w:rStyle w:val="Hyperlink"/>
          </w:rPr>
          <w:t>itslearning</w:t>
        </w:r>
      </w:hyperlink>
      <w:r w:rsidR="003E4583" w:rsidRPr="000C2D3A">
        <w:t xml:space="preserve"> (kommerzielles Lernmanagementsystem)</w:t>
      </w:r>
      <w:r w:rsidR="003E4583">
        <w:t xml:space="preserve"> </w:t>
      </w:r>
    </w:p>
    <w:p w14:paraId="0CDEA4D0" w14:textId="77777777" w:rsidR="000F1E24" w:rsidRDefault="000F1E24" w:rsidP="000F1E24"/>
    <w:p w14:paraId="774C9927" w14:textId="7D6E12CF" w:rsidR="003E4583" w:rsidRPr="000C2D3A" w:rsidRDefault="000620E9" w:rsidP="003E4583">
      <w:pPr>
        <w:pStyle w:val="berschrift2"/>
      </w:pPr>
      <w:bookmarkStart w:id="29" w:name="_Toc49760465"/>
      <w:bookmarkStart w:id="30" w:name="_Toc58924988"/>
      <w:r>
        <w:t>(</w:t>
      </w:r>
      <w:r w:rsidR="003E4583">
        <w:t>Asynchrone</w:t>
      </w:r>
      <w:r>
        <w:t>)</w:t>
      </w:r>
      <w:r w:rsidR="003E4583">
        <w:t xml:space="preserve"> Online-</w:t>
      </w:r>
      <w:r w:rsidR="00BC5423">
        <w:t xml:space="preserve">Arbeits- und </w:t>
      </w:r>
      <w:r w:rsidR="003E4583">
        <w:t>Kommunikationstools</w:t>
      </w:r>
      <w:bookmarkEnd w:id="29"/>
      <w:bookmarkEnd w:id="30"/>
    </w:p>
    <w:p w14:paraId="65D2A567" w14:textId="1421306A" w:rsidR="00A0401D" w:rsidRDefault="00BC5423" w:rsidP="006C1A63">
      <w:r>
        <w:t xml:space="preserve">Kollaborative Arbeitstools </w:t>
      </w:r>
      <w:r w:rsidR="00516601">
        <w:t xml:space="preserve">bieten nicht nur die Möglichkeit zum gemeinsamen Arbeiten an erstellten Dateien, </w:t>
      </w:r>
      <w:r w:rsidR="00153837">
        <w:t>sie ermöglichen ebenfalls die asynchrone Kommunikation unter den TN mithilfe von Kommentaren.</w:t>
      </w:r>
    </w:p>
    <w:p w14:paraId="5D2047BE" w14:textId="13C89BD9" w:rsidR="00A0401D" w:rsidRPr="006F7FDD" w:rsidRDefault="00FE6338" w:rsidP="006C1A63">
      <w:pPr>
        <w:pStyle w:val="Bulletpoints"/>
      </w:pPr>
      <w:hyperlink r:id="rId19" w:history="1">
        <w:r w:rsidRPr="00237D22">
          <w:rPr>
            <w:rStyle w:val="Hyperlink"/>
          </w:rPr>
          <w:t>Padlet</w:t>
        </w:r>
      </w:hyperlink>
      <w:r w:rsidR="000620E9">
        <w:t xml:space="preserve"> </w:t>
      </w:r>
      <w:r w:rsidR="00D763DA">
        <w:t xml:space="preserve">– kostenlos, keine Registrierung der TN nötig, </w:t>
      </w:r>
      <w:r w:rsidR="000620E9">
        <w:t>auch synchron</w:t>
      </w:r>
      <w:r w:rsidR="00D763DA">
        <w:t>es Arbeiten</w:t>
      </w:r>
      <w:r w:rsidR="000620E9">
        <w:t xml:space="preserve"> möglich</w:t>
      </w:r>
      <w:r w:rsidR="00D763DA">
        <w:t>. Firmensitz USA.</w:t>
      </w:r>
    </w:p>
    <w:p w14:paraId="3A6D305F" w14:textId="5B61596F" w:rsidR="00A0401D" w:rsidRPr="006F7FDD" w:rsidRDefault="00D763DA" w:rsidP="006C1A63">
      <w:pPr>
        <w:pStyle w:val="Bulletpoints"/>
      </w:pPr>
      <w:r w:rsidRPr="00BA4B87">
        <w:t xml:space="preserve">Produkte der </w:t>
      </w:r>
      <w:hyperlink r:id="rId20" w:history="1">
        <w:r w:rsidRPr="002C74C2">
          <w:rPr>
            <w:rStyle w:val="Hyperlink"/>
          </w:rPr>
          <w:t>Google Suite</w:t>
        </w:r>
      </w:hyperlink>
      <w:r w:rsidR="00237D22">
        <w:t xml:space="preserve"> </w:t>
      </w:r>
      <w:r>
        <w:t xml:space="preserve">(z.B. </w:t>
      </w:r>
      <w:hyperlink r:id="rId21" w:history="1">
        <w:r w:rsidRPr="00D763DA">
          <w:rPr>
            <w:rStyle w:val="Hyperlink"/>
          </w:rPr>
          <w:t>Google Docs</w:t>
        </w:r>
      </w:hyperlink>
      <w:r>
        <w:t xml:space="preserve">, </w:t>
      </w:r>
      <w:hyperlink r:id="rId22" w:history="1">
        <w:r w:rsidRPr="00D763DA">
          <w:rPr>
            <w:rStyle w:val="Hyperlink"/>
          </w:rPr>
          <w:t>Google Slides</w:t>
        </w:r>
      </w:hyperlink>
      <w:r>
        <w:t xml:space="preserve">) </w:t>
      </w:r>
      <w:r w:rsidR="00237D22">
        <w:t xml:space="preserve">– kostenlos, online, Google-Konto erforderlich, ermöglicht synchrones </w:t>
      </w:r>
      <w:r w:rsidR="00515AFB">
        <w:t>sowie</w:t>
      </w:r>
      <w:r w:rsidR="00237D22">
        <w:t xml:space="preserve"> asynchrones kollaboratives Arbeiten an Dokumenten. Firmensitz USA.</w:t>
      </w:r>
    </w:p>
    <w:p w14:paraId="43605363" w14:textId="730784E3" w:rsidR="00A0401D" w:rsidRDefault="00A0401D" w:rsidP="006C1A63"/>
    <w:p w14:paraId="2C9CDE4F" w14:textId="7113E26B" w:rsidR="00FE6338" w:rsidRPr="000C2D3A" w:rsidRDefault="00FE6338" w:rsidP="00FE6338">
      <w:pPr>
        <w:pStyle w:val="berschrift2"/>
      </w:pPr>
      <w:bookmarkStart w:id="31" w:name="_Toc58924989"/>
      <w:r>
        <w:t>Cloud-Sharing</w:t>
      </w:r>
      <w:r w:rsidR="00CD26A2">
        <w:t>-</w:t>
      </w:r>
      <w:r>
        <w:t>Möglichkeiten</w:t>
      </w:r>
      <w:bookmarkEnd w:id="31"/>
    </w:p>
    <w:p w14:paraId="77EDA315" w14:textId="54E58E24" w:rsidR="00FE6338" w:rsidRDefault="00401318" w:rsidP="00FE6338">
      <w:r>
        <w:t>Bei</w:t>
      </w:r>
      <w:r w:rsidR="00CD26A2">
        <w:t xml:space="preserve">m </w:t>
      </w:r>
      <w:r>
        <w:t>kollaborative</w:t>
      </w:r>
      <w:r w:rsidR="00CD26A2">
        <w:t>n</w:t>
      </w:r>
      <w:r>
        <w:t xml:space="preserve"> Arbeiten sollen TN Möglichkeiten </w:t>
      </w:r>
      <w:r w:rsidR="006D7839">
        <w:t>haben</w:t>
      </w:r>
      <w:r>
        <w:t xml:space="preserve">, ihre Dateien </w:t>
      </w:r>
      <w:r w:rsidR="00235484">
        <w:t xml:space="preserve">(z.B. Word- oder PDF-Dokumente) </w:t>
      </w:r>
      <w:r>
        <w:t>untereinander zu teilen. Hier bieten sich unter anderem die folgenden Online Cloud-Sharing Dienste an:</w:t>
      </w:r>
    </w:p>
    <w:p w14:paraId="7296442D" w14:textId="7D7F1EEC" w:rsidR="00FE6338" w:rsidRPr="006F7FDD" w:rsidRDefault="00FE6338" w:rsidP="00FE6338">
      <w:pPr>
        <w:pStyle w:val="Bulletpoints"/>
      </w:pPr>
      <w:hyperlink r:id="rId23" w:history="1">
        <w:r w:rsidRPr="00A72A57">
          <w:rPr>
            <w:rStyle w:val="Hyperlink"/>
          </w:rPr>
          <w:t>Dropbox</w:t>
        </w:r>
      </w:hyperlink>
      <w:r w:rsidR="00401318">
        <w:t xml:space="preserve"> – Freemium, Registrierung notwendig, mehr Speicherplatz durch Bezahlung.</w:t>
      </w:r>
      <w:r w:rsidR="009E4039">
        <w:t xml:space="preserve"> Firmensitz USA.</w:t>
      </w:r>
    </w:p>
    <w:p w14:paraId="09C273C1" w14:textId="05423633" w:rsidR="00FE6338" w:rsidRPr="006F7FDD" w:rsidRDefault="00FE6338" w:rsidP="009E4039">
      <w:pPr>
        <w:pStyle w:val="Bulletpoints"/>
      </w:pPr>
      <w:hyperlink r:id="rId24" w:history="1">
        <w:r w:rsidRPr="00CD464C">
          <w:rPr>
            <w:rStyle w:val="Hyperlink"/>
          </w:rPr>
          <w:t>OneDrive</w:t>
        </w:r>
      </w:hyperlink>
      <w:r w:rsidR="009E4039">
        <w:t xml:space="preserve"> </w:t>
      </w:r>
      <w:r w:rsidR="000C1F6E">
        <w:t>–</w:t>
      </w:r>
      <w:r w:rsidR="009E4039">
        <w:t xml:space="preserve"> Freemium, Registrierung notwendig, mehr Speicherplatz </w:t>
      </w:r>
      <w:r w:rsidR="008A5615">
        <w:t>bei Office365-Abo</w:t>
      </w:r>
      <w:r w:rsidR="009E4039">
        <w:t>. Firmensitz USA.</w:t>
      </w:r>
    </w:p>
    <w:p w14:paraId="0281F36D" w14:textId="3501E498" w:rsidR="00FE6338" w:rsidRDefault="000C1F6E" w:rsidP="006C1A63">
      <w:pPr>
        <w:pStyle w:val="Bulletpoints"/>
      </w:pPr>
      <w:hyperlink r:id="rId25" w:history="1">
        <w:r w:rsidRPr="00A72A57">
          <w:rPr>
            <w:rStyle w:val="Hyperlink"/>
          </w:rPr>
          <w:t>Google Drive</w:t>
        </w:r>
      </w:hyperlink>
      <w:r>
        <w:t xml:space="preserve"> – Freemium, Registrierung notwendig, mehr Speicherplatz durch Bezahlung. Firmensitz USA.</w:t>
      </w:r>
    </w:p>
    <w:p w14:paraId="24AB7BF4" w14:textId="4B7EEE27" w:rsidR="00CD26A2" w:rsidRDefault="00CD26A2" w:rsidP="007170FF">
      <w:pPr>
        <w:pStyle w:val="Bulletpoints"/>
        <w:numPr>
          <w:ilvl w:val="0"/>
          <w:numId w:val="0"/>
        </w:numPr>
      </w:pPr>
      <w:r>
        <w:lastRenderedPageBreak/>
        <w:t>Manche Hochschulen verfügen über eigene Filesharing-Dienste.</w:t>
      </w:r>
    </w:p>
    <w:p w14:paraId="534FC638" w14:textId="4630CD6D" w:rsidR="00C2321B" w:rsidRDefault="00C2321B" w:rsidP="007170FF">
      <w:pPr>
        <w:pStyle w:val="Bulletpoints"/>
        <w:numPr>
          <w:ilvl w:val="0"/>
          <w:numId w:val="0"/>
        </w:numPr>
      </w:pPr>
    </w:p>
    <w:p w14:paraId="5FA31257" w14:textId="77777777" w:rsidR="00C2321B" w:rsidRPr="000C2D3A" w:rsidRDefault="00C2321B" w:rsidP="00C2321B">
      <w:pPr>
        <w:pStyle w:val="berschrift2"/>
      </w:pPr>
      <w:bookmarkStart w:id="32" w:name="_Toc58924990"/>
      <w:r>
        <w:t>E-Mail-Klienten</w:t>
      </w:r>
      <w:bookmarkEnd w:id="32"/>
    </w:p>
    <w:p w14:paraId="0E038DAB" w14:textId="77777777" w:rsidR="00C2321B" w:rsidRDefault="00C2321B" w:rsidP="00C2321B">
      <w:r>
        <w:t>Um auf einem mobilen Endgerät Nachrichten empfangen und versenden zu können, ist ein E-Mail-Klient notwendig. Oft ist eines der folgenden (meistverbreiteten und kostenlosen) Programme je nach Betriebssystem bereits vorinstalliert:</w:t>
      </w:r>
    </w:p>
    <w:p w14:paraId="395E887A" w14:textId="77777777" w:rsidR="00C2321B" w:rsidRPr="00D26F2F" w:rsidRDefault="00C2321B" w:rsidP="00C2321B">
      <w:pPr>
        <w:pStyle w:val="Bulletpoints"/>
      </w:pPr>
      <w:hyperlink r:id="rId26" w:history="1">
        <w:r w:rsidRPr="00D26F2F">
          <w:rPr>
            <w:rStyle w:val="Hyperlink"/>
          </w:rPr>
          <w:t>Microsoft Outlook</w:t>
        </w:r>
      </w:hyperlink>
      <w:r w:rsidRPr="00D26F2F">
        <w:rPr>
          <w:rStyle w:val="Hyperlink"/>
          <w:color w:val="auto"/>
          <w:u w:val="none"/>
        </w:rPr>
        <w:t xml:space="preserve"> – </w:t>
      </w:r>
      <w:r>
        <w:t>Freemium (kostenlose Version mit eingeschränktem Zugang verfügbar), Benutzer*innenkonto erforderlich, Verwendung in Kombination mit Office365 möglich (gemeinsames Arbeiten). Firmensitz USA.</w:t>
      </w:r>
      <w:r w:rsidRPr="00D26F2F">
        <w:rPr>
          <w:rStyle w:val="Hyperlink"/>
          <w:color w:val="auto"/>
          <w:u w:val="none"/>
        </w:rPr>
        <w:t xml:space="preserve"> </w:t>
      </w:r>
    </w:p>
    <w:p w14:paraId="7AA6825D" w14:textId="77777777" w:rsidR="00C2321B" w:rsidRDefault="00C2321B" w:rsidP="00C2321B">
      <w:pPr>
        <w:pStyle w:val="Bulletpoints"/>
      </w:pPr>
      <w:hyperlink r:id="rId27" w:history="1">
        <w:r w:rsidRPr="003F58CE">
          <w:rPr>
            <w:rStyle w:val="Hyperlink"/>
          </w:rPr>
          <w:t>Apple Mail</w:t>
        </w:r>
      </w:hyperlink>
      <w:r w:rsidRPr="00F247E0">
        <w:rPr>
          <w:rStyle w:val="Hyperlink"/>
          <w:u w:val="none"/>
        </w:rPr>
        <w:t xml:space="preserve"> </w:t>
      </w:r>
      <w:r w:rsidRPr="00D26F2F">
        <w:rPr>
          <w:rStyle w:val="Hyperlink"/>
          <w:color w:val="auto"/>
          <w:u w:val="none"/>
        </w:rPr>
        <w:t xml:space="preserve">– </w:t>
      </w:r>
      <w:r>
        <w:rPr>
          <w:rStyle w:val="Hyperlink"/>
          <w:color w:val="auto"/>
          <w:u w:val="none"/>
        </w:rPr>
        <w:t xml:space="preserve">kostenloser </w:t>
      </w:r>
      <w:r>
        <w:t>Standard-Client bei Apple-Geräten, Benutzer*innenkonto erforderlich. Firmensitz USA.</w:t>
      </w:r>
    </w:p>
    <w:p w14:paraId="60E42604" w14:textId="77777777" w:rsidR="00C2321B" w:rsidRPr="006F7FDD" w:rsidRDefault="00C2321B" w:rsidP="00C2321B">
      <w:pPr>
        <w:pStyle w:val="Bulletpoints"/>
      </w:pPr>
      <w:hyperlink r:id="rId28" w:history="1">
        <w:r w:rsidRPr="003F58CE">
          <w:rPr>
            <w:rStyle w:val="Hyperlink"/>
          </w:rPr>
          <w:t>Mozilla Thunderbird</w:t>
        </w:r>
      </w:hyperlink>
      <w:r>
        <w:rPr>
          <w:rStyle w:val="Hyperlink"/>
          <w:u w:val="none"/>
        </w:rPr>
        <w:t xml:space="preserve"> </w:t>
      </w:r>
      <w:r w:rsidRPr="00D26F2F">
        <w:rPr>
          <w:rStyle w:val="Hyperlink"/>
          <w:color w:val="auto"/>
          <w:u w:val="none"/>
        </w:rPr>
        <w:t xml:space="preserve">– </w:t>
      </w:r>
      <w:r>
        <w:t>kostenlos, Software-Download und Benutzer*innenkonto erforderlich. Firmensitz USA.</w:t>
      </w:r>
    </w:p>
    <w:p w14:paraId="13A8B80A" w14:textId="07369A66" w:rsidR="00FE6338" w:rsidRDefault="00FE6338" w:rsidP="006C1A63"/>
    <w:p w14:paraId="616BDB00" w14:textId="77777777" w:rsidR="00A0401D" w:rsidRDefault="00A0401D" w:rsidP="00874C05">
      <w:pPr>
        <w:pStyle w:val="berschrift1"/>
      </w:pPr>
      <w:bookmarkStart w:id="33" w:name="_Toc31371236"/>
      <w:bookmarkStart w:id="34" w:name="_Toc58924991"/>
      <w:r>
        <w:t>Anwendungsbeispiel</w:t>
      </w:r>
      <w:bookmarkEnd w:id="33"/>
      <w:bookmarkEnd w:id="34"/>
    </w:p>
    <w:p w14:paraId="75D60FED" w14:textId="61D8D7C4" w:rsidR="00395D73" w:rsidRDefault="00296CE1" w:rsidP="006C1A63">
      <w:r>
        <w:t xml:space="preserve">Eine LP übernimmt ein </w:t>
      </w:r>
      <w:r w:rsidR="00B022E8">
        <w:t xml:space="preserve">Seminar </w:t>
      </w:r>
      <w:r w:rsidR="00A233A2">
        <w:t xml:space="preserve">des </w:t>
      </w:r>
      <w:r>
        <w:t>berufsbegleitend</w:t>
      </w:r>
      <w:r w:rsidR="00A233A2">
        <w:t xml:space="preserve"> angebotenen</w:t>
      </w:r>
      <w:r>
        <w:t xml:space="preserve"> </w:t>
      </w:r>
      <w:r w:rsidR="00B022E8">
        <w:t>Bachelors</w:t>
      </w:r>
      <w:r>
        <w:t>tudiums</w:t>
      </w:r>
      <w:r w:rsidR="00271D2C">
        <w:t xml:space="preserve"> zur theologischen Wissenschaft</w:t>
      </w:r>
      <w:r w:rsidR="003A222B">
        <w:t xml:space="preserve">. </w:t>
      </w:r>
      <w:r w:rsidR="00C6149F">
        <w:t xml:space="preserve">Da </w:t>
      </w:r>
      <w:r w:rsidR="00107E24">
        <w:t>unter den TN viele</w:t>
      </w:r>
      <w:r w:rsidR="007B0645">
        <w:t xml:space="preserve"> in</w:t>
      </w:r>
      <w:r w:rsidR="00107E24">
        <w:t xml:space="preserve"> Vollzeit arbeiten, entscheidet sich die LP für ein hybrid</w:t>
      </w:r>
      <w:r w:rsidR="007B0645">
        <w:t>es</w:t>
      </w:r>
      <w:r w:rsidR="00107E24">
        <w:t xml:space="preserve"> </w:t>
      </w:r>
      <w:r w:rsidR="007B0645">
        <w:t>Setting für die</w:t>
      </w:r>
      <w:r w:rsidR="00107E24">
        <w:t xml:space="preserve"> Lehrveranstaltung, bei </w:t>
      </w:r>
      <w:r w:rsidR="007B0645">
        <w:t>dem</w:t>
      </w:r>
      <w:r w:rsidR="00107E24">
        <w:t xml:space="preserve"> </w:t>
      </w:r>
      <w:r w:rsidR="00262CD0">
        <w:t>synchrone Einheiten mit asynchronen Einheiten ergänzt werden.</w:t>
      </w:r>
      <w:r>
        <w:t xml:space="preserve"> </w:t>
      </w:r>
      <w:r w:rsidR="00262CD0">
        <w:t xml:space="preserve">Dadurch gewinnen die TN eine erhöhte zeitliche Flexibilität und können die Diskussions- und Arbeitsaufträge </w:t>
      </w:r>
      <w:r w:rsidR="007E65B1">
        <w:t xml:space="preserve">zu ihren </w:t>
      </w:r>
      <w:r w:rsidR="00395D73">
        <w:t>selbst festgelegten Zeiten erledigen.</w:t>
      </w:r>
    </w:p>
    <w:p w14:paraId="7F5C2D23" w14:textId="0C77D3FE" w:rsidR="003C7B27" w:rsidRDefault="00395D73" w:rsidP="006C1A63">
      <w:r>
        <w:t xml:space="preserve">Neben einem ersten Informieren der TN </w:t>
      </w:r>
      <w:r w:rsidR="00DA54D5">
        <w:t>über die</w:t>
      </w:r>
      <w:r w:rsidR="000B10CA">
        <w:t xml:space="preserve"> Inhalte der</w:t>
      </w:r>
      <w:r w:rsidR="00DA54D5">
        <w:t xml:space="preserve"> Lehrveranstaltung und des </w:t>
      </w:r>
      <w:r w:rsidR="00225EDB">
        <w:t xml:space="preserve">asynchronen </w:t>
      </w:r>
      <w:r w:rsidR="00DA54D5">
        <w:t>Settings durch eine Rund-</w:t>
      </w:r>
      <w:r w:rsidR="00225EDB">
        <w:t xml:space="preserve">E-Mail, setzt die LP </w:t>
      </w:r>
      <w:r w:rsidR="0062304A">
        <w:t>drei Foren im LMS auf</w:t>
      </w:r>
      <w:r w:rsidR="006118B8">
        <w:t>: (1)</w:t>
      </w:r>
      <w:r w:rsidR="0062304A">
        <w:t xml:space="preserve"> </w:t>
      </w:r>
      <w:r w:rsidR="006118B8">
        <w:t>e</w:t>
      </w:r>
      <w:r w:rsidR="0062304A">
        <w:t xml:space="preserve">in Ankündigungs-Forum, </w:t>
      </w:r>
      <w:r w:rsidR="00F6674E">
        <w:t xml:space="preserve">in dem die LP im Laufe des Semesters unidirektional Nachrichten aussendet, um bspw. </w:t>
      </w:r>
      <w:r w:rsidR="006118B8">
        <w:t>über neue Arbeitsaufträge zu informieren</w:t>
      </w:r>
      <w:r w:rsidR="00FE01AE">
        <w:t xml:space="preserve">; (2) ein Frage-Antwort-Forum, um den TN die Möglichkeit zu bieten, etwaige Fragen zu Inhalten der Lehrveranstaltung </w:t>
      </w:r>
      <w:r w:rsidR="00BA2BA0">
        <w:t>zu stellen (die LP ermutigt die TN, sich</w:t>
      </w:r>
      <w:r w:rsidR="000B5FF9">
        <w:t xml:space="preserve"> in diesem Zuge</w:t>
      </w:r>
      <w:r w:rsidR="00BA2BA0">
        <w:t xml:space="preserve"> </w:t>
      </w:r>
      <w:r w:rsidR="000B5FF9">
        <w:t>ggf.</w:t>
      </w:r>
      <w:r w:rsidR="00BA2BA0">
        <w:t xml:space="preserve"> gegenseitig </w:t>
      </w:r>
      <w:r w:rsidR="009D073A">
        <w:t>auszuhelfen)</w:t>
      </w:r>
      <w:r w:rsidR="00BA2BA0">
        <w:t>;</w:t>
      </w:r>
      <w:r w:rsidR="006118B8">
        <w:t xml:space="preserve"> </w:t>
      </w:r>
      <w:r w:rsidR="009D073A">
        <w:t xml:space="preserve">(3) ein informelles Austauschforum, </w:t>
      </w:r>
      <w:r w:rsidR="00513782">
        <w:t>um den TN eine Plattform zu bieten, wo sie untereinander „plaudern“ können, damit das Gemeinschafts</w:t>
      </w:r>
      <w:r w:rsidR="00A86F12">
        <w:t>verständnis</w:t>
      </w:r>
      <w:r w:rsidR="00CE5DA1">
        <w:t xml:space="preserve"> </w:t>
      </w:r>
      <w:r w:rsidR="00267BF8">
        <w:t>außerhalb der</w:t>
      </w:r>
      <w:r w:rsidR="00CE5DA1">
        <w:t xml:space="preserve"> synchronen Einheiten</w:t>
      </w:r>
      <w:r w:rsidR="00A86F12">
        <w:t xml:space="preserve"> gestärkt wird.</w:t>
      </w:r>
      <w:r w:rsidR="00513782">
        <w:t xml:space="preserve"> </w:t>
      </w:r>
    </w:p>
    <w:p w14:paraId="77296C74" w14:textId="4A733B71" w:rsidR="002D701D" w:rsidRDefault="002D701D" w:rsidP="006C1A63">
      <w:r>
        <w:t>Zu Beginn der Lehrveranstaltung bittet die LP die TN</w:t>
      </w:r>
      <w:r w:rsidR="00743D30">
        <w:t>,</w:t>
      </w:r>
      <w:r>
        <w:t xml:space="preserve"> </w:t>
      </w:r>
      <w:r w:rsidR="00CE1D57">
        <w:t xml:space="preserve">das im LMS angelegte </w:t>
      </w:r>
      <w:r w:rsidR="00CE1D57">
        <w:lastRenderedPageBreak/>
        <w:t xml:space="preserve">Glossar mit Begriffen zu füllen, die </w:t>
      </w:r>
      <w:r w:rsidR="00375391">
        <w:t>für das</w:t>
      </w:r>
      <w:r w:rsidR="00CE1D57">
        <w:t xml:space="preserve"> Thema der Lehrveranstaltung relevant sind.</w:t>
      </w:r>
      <w:r w:rsidR="00381F9D">
        <w:t xml:space="preserve"> </w:t>
      </w:r>
      <w:r w:rsidR="007F2E0D">
        <w:t xml:space="preserve">Im nächsten Schritt </w:t>
      </w:r>
      <w:r w:rsidR="009E4120">
        <w:t>soll</w:t>
      </w:r>
      <w:r w:rsidR="007F2E0D">
        <w:t xml:space="preserve"> </w:t>
      </w:r>
      <w:r w:rsidR="009E4120">
        <w:t>jede*r</w:t>
      </w:r>
      <w:r w:rsidR="00381F9D">
        <w:t xml:space="preserve"> TN </w:t>
      </w:r>
      <w:r w:rsidR="00E661A6">
        <w:t>den</w:t>
      </w:r>
      <w:r w:rsidR="00381F9D">
        <w:t xml:space="preserve"> </w:t>
      </w:r>
      <w:r w:rsidR="007F2E0D">
        <w:t>Glossareintr</w:t>
      </w:r>
      <w:r w:rsidR="00E661A6">
        <w:t>ag</w:t>
      </w:r>
      <w:r w:rsidR="00381F9D">
        <w:t xml:space="preserve"> </w:t>
      </w:r>
      <w:r w:rsidR="00E661A6">
        <w:t>von zumindest zwei Anderen</w:t>
      </w:r>
      <w:r w:rsidR="00381F9D">
        <w:t xml:space="preserve"> mit sinnvollen Links </w:t>
      </w:r>
      <w:r w:rsidR="00E661A6">
        <w:t>zum</w:t>
      </w:r>
      <w:r w:rsidR="009C62AD">
        <w:t xml:space="preserve"> jeweiligen Begriff ergänzen.</w:t>
      </w:r>
    </w:p>
    <w:p w14:paraId="5A2F747E" w14:textId="3724D006" w:rsidR="00A0401D" w:rsidRDefault="00A86F12" w:rsidP="006C1A63">
      <w:r>
        <w:t xml:space="preserve">Weiters legt die LP zu den </w:t>
      </w:r>
      <w:r w:rsidR="002E5594">
        <w:t>inhaltlichen</w:t>
      </w:r>
      <w:r>
        <w:t xml:space="preserve"> Themen Foren an</w:t>
      </w:r>
      <w:r w:rsidR="00587D71">
        <w:t xml:space="preserve">. </w:t>
      </w:r>
      <w:r w:rsidR="00EC63D8">
        <w:t>Auf Basis von klaren Arbeitsaufgaben seitens der LP</w:t>
      </w:r>
      <w:r>
        <w:t xml:space="preserve"> </w:t>
      </w:r>
      <w:r w:rsidR="00587D71">
        <w:t xml:space="preserve">sollen die TN mithilfe </w:t>
      </w:r>
      <w:r w:rsidR="00EC63D8">
        <w:t>eigener</w:t>
      </w:r>
      <w:r>
        <w:t xml:space="preserve"> Forumsbeiträge </w:t>
      </w:r>
      <w:r w:rsidR="00ED44F6">
        <w:t>die zu lesenden Texte diskutieren. Die LP ermutigt die TN</w:t>
      </w:r>
      <w:r w:rsidR="00743D30">
        <w:t>,</w:t>
      </w:r>
      <w:r w:rsidR="00ED44F6">
        <w:t xml:space="preserve"> </w:t>
      </w:r>
      <w:r w:rsidR="007E0F33">
        <w:t>mindestens</w:t>
      </w:r>
      <w:r w:rsidR="00ED44F6">
        <w:t xml:space="preserve"> einen anderen Forumsbeitrag zu kommentieren</w:t>
      </w:r>
      <w:r w:rsidR="007E0F33">
        <w:t xml:space="preserve"> und fasst schließlich </w:t>
      </w:r>
      <w:r w:rsidR="003C7B27">
        <w:t>selbst</w:t>
      </w:r>
      <w:r w:rsidR="007E0F33">
        <w:t xml:space="preserve">, mit Referenz auf </w:t>
      </w:r>
      <w:r w:rsidR="003C7B27">
        <w:t xml:space="preserve">die Beiträge </w:t>
      </w:r>
      <w:r w:rsidR="007E0F33">
        <w:t>einzelne</w:t>
      </w:r>
      <w:r w:rsidR="003C7B27">
        <w:t>r</w:t>
      </w:r>
      <w:r w:rsidR="007E0F33">
        <w:t xml:space="preserve"> TN, die Inhalte der Diskussionen zusammen.</w:t>
      </w:r>
    </w:p>
    <w:p w14:paraId="227B29F1" w14:textId="291D7C5B" w:rsidR="003C7B27" w:rsidRDefault="00475AE9" w:rsidP="006C1A63">
      <w:r>
        <w:t>Um an vorgegebenen Themen zu arbeiten,</w:t>
      </w:r>
      <w:r w:rsidR="003C7B27">
        <w:t xml:space="preserve"> erstellt die </w:t>
      </w:r>
      <w:r>
        <w:t>LP im Zuge einer Einheit ein Padlet</w:t>
      </w:r>
      <w:r w:rsidR="00C84161">
        <w:t>. Die TN werden gebeten, zu diesen Themen</w:t>
      </w:r>
      <w:r w:rsidR="009A60AF">
        <w:t xml:space="preserve"> durch die Erstellung von „Post-Its“</w:t>
      </w:r>
      <w:r w:rsidR="00C84161">
        <w:t xml:space="preserve"> Stellung zu nehmen. </w:t>
      </w:r>
      <w:r w:rsidR="009A60AF">
        <w:t>Auch hier ermutigt die LP, dass die TN zumindest einen anderen Beitrag kommentieren.</w:t>
      </w:r>
    </w:p>
    <w:p w14:paraId="3226CE99" w14:textId="77777777" w:rsidR="00453A9F" w:rsidRDefault="00453A9F" w:rsidP="006C1A63"/>
    <w:p w14:paraId="6994E8FB" w14:textId="77777777" w:rsidR="00A0401D" w:rsidRDefault="00A0401D" w:rsidP="00874C05">
      <w:pPr>
        <w:pStyle w:val="berschrift1"/>
      </w:pPr>
      <w:bookmarkStart w:id="35" w:name="_Toc31371237"/>
      <w:bookmarkStart w:id="36" w:name="_Toc58924992"/>
      <w:r>
        <w:t>Weiterführende Literatur und Beispiele</w:t>
      </w:r>
      <w:bookmarkEnd w:id="35"/>
      <w:bookmarkEnd w:id="36"/>
    </w:p>
    <w:p w14:paraId="10BAC28C" w14:textId="3C7E0E76" w:rsidR="00A0401D" w:rsidRPr="006334A1" w:rsidRDefault="008422B4" w:rsidP="006C1A63">
      <w:pPr>
        <w:pStyle w:val="Bulletpoints"/>
      </w:pPr>
      <w:hyperlink r:id="rId29" w:history="1">
        <w:r w:rsidRPr="003A092F">
          <w:rPr>
            <w:rStyle w:val="Hyperlink"/>
          </w:rPr>
          <w:t>Asynchrone Onlineformate</w:t>
        </w:r>
      </w:hyperlink>
      <w:r w:rsidR="00B2240A" w:rsidRPr="006334A1">
        <w:t xml:space="preserve">, </w:t>
      </w:r>
      <w:r w:rsidR="002F7DDF" w:rsidRPr="006334A1">
        <w:t>Wiki LLZ</w:t>
      </w:r>
      <w:r w:rsidR="007725F0" w:rsidRPr="006334A1">
        <w:t xml:space="preserve">, </w:t>
      </w:r>
      <w:r w:rsidR="006334A1" w:rsidRPr="006334A1">
        <w:t>Martin-Luther-Universität Halle-Wittenber</w:t>
      </w:r>
      <w:r w:rsidR="006334A1">
        <w:t>g</w:t>
      </w:r>
      <w:r w:rsidR="007725F0" w:rsidRPr="006334A1">
        <w:t xml:space="preserve">, </w:t>
      </w:r>
      <w:r w:rsidR="00E10B86" w:rsidRPr="006334A1">
        <w:t>Mai 2020, CC BY-SA 4.0.</w:t>
      </w:r>
    </w:p>
    <w:p w14:paraId="7331E90E" w14:textId="76579CFF" w:rsidR="005117D8" w:rsidRPr="006F7FDD" w:rsidRDefault="00031B2D" w:rsidP="005117D8">
      <w:pPr>
        <w:pStyle w:val="Bulletpoints"/>
      </w:pPr>
      <w:hyperlink r:id="rId30" w:history="1">
        <w:r w:rsidRPr="005117D8">
          <w:rPr>
            <w:rStyle w:val="Hyperlink"/>
          </w:rPr>
          <w:t>Vorteile asynchroner und synchroner Kommunikation</w:t>
        </w:r>
      </w:hyperlink>
      <w:r>
        <w:t>, Lehre virtuell, Goethe Universität Frankfurt am Main</w:t>
      </w:r>
      <w:r w:rsidR="005117D8">
        <w:t xml:space="preserve">, </w:t>
      </w:r>
      <w:r w:rsidR="00236089">
        <w:t>September 2020</w:t>
      </w:r>
      <w:r w:rsidR="005117D8">
        <w:t>.</w:t>
      </w:r>
    </w:p>
    <w:p w14:paraId="39E36772" w14:textId="288CECD3" w:rsidR="00A0401D" w:rsidRPr="005117D8" w:rsidRDefault="00B23EF3" w:rsidP="006C1A63">
      <w:pPr>
        <w:pStyle w:val="Bulletpoints"/>
      </w:pPr>
      <w:r>
        <w:t>E-Learning H-BRS</w:t>
      </w:r>
      <w:r w:rsidR="00BF56C5">
        <w:t xml:space="preserve"> (2019).</w:t>
      </w:r>
      <w:r>
        <w:t xml:space="preserve"> </w:t>
      </w:r>
      <w:hyperlink r:id="rId31" w:history="1">
        <w:r w:rsidR="005117D8" w:rsidRPr="003A4EFE">
          <w:rPr>
            <w:rStyle w:val="Hyperlink"/>
          </w:rPr>
          <w:t>Katharina Seuser – Blogs, Foren, Peer Review (Kompass Digitale Lehre H-BRS)</w:t>
        </w:r>
      </w:hyperlink>
      <w:r w:rsidR="005C178D">
        <w:t>. YouTube.</w:t>
      </w:r>
    </w:p>
    <w:p w14:paraId="6404603F" w14:textId="77777777" w:rsidR="00A0401D" w:rsidRPr="005117D8" w:rsidRDefault="00A0401D" w:rsidP="009B185A">
      <w:bookmarkStart w:id="37" w:name="_Ref23153700"/>
    </w:p>
    <w:p w14:paraId="6BA8EC93" w14:textId="77777777" w:rsidR="001C22FB" w:rsidRDefault="001C22FB">
      <w:pPr>
        <w:widowControl/>
        <w:spacing w:before="0" w:after="160" w:line="259" w:lineRule="auto"/>
        <w:rPr>
          <w:rFonts w:eastAsia="Segoe UI Light"/>
          <w:b/>
          <w:bCs/>
          <w:color w:val="523D91"/>
          <w:sz w:val="28"/>
          <w:szCs w:val="25"/>
        </w:rPr>
      </w:pPr>
      <w:bookmarkStart w:id="38" w:name="_Toc31371238"/>
      <w:r>
        <w:br w:type="page"/>
      </w:r>
    </w:p>
    <w:p w14:paraId="0C22346A" w14:textId="5FEEEA8C" w:rsidR="007B5698" w:rsidRPr="001C4F6E" w:rsidRDefault="00A0401D" w:rsidP="001C4F6E">
      <w:pPr>
        <w:pStyle w:val="berschrift1"/>
      </w:pPr>
      <w:bookmarkStart w:id="39" w:name="_Toc58924993"/>
      <w:r>
        <w:lastRenderedPageBreak/>
        <w:t>Quellen</w:t>
      </w:r>
      <w:bookmarkEnd w:id="37"/>
      <w:bookmarkEnd w:id="38"/>
      <w:bookmarkEnd w:id="39"/>
    </w:p>
    <w:sectPr w:rsidR="007B5698" w:rsidRPr="001C4F6E" w:rsidSect="00B568CE">
      <w:footerReference w:type="default" r:id="rId32"/>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42C00" w14:textId="77777777" w:rsidR="00FF7BCD" w:rsidRDefault="00FF7BCD" w:rsidP="006C1A63"/>
  </w:endnote>
  <w:endnote w:type="continuationSeparator" w:id="0">
    <w:p w14:paraId="3B41A5C0" w14:textId="77777777" w:rsidR="00FF7BCD" w:rsidRDefault="00FF7BCD" w:rsidP="006C1A63"/>
  </w:endnote>
  <w:endnote w:type="continuationNotice" w:id="1">
    <w:p w14:paraId="3F0F8457" w14:textId="77777777" w:rsidR="00FF7BCD" w:rsidRDefault="00FF7BCD">
      <w:pPr>
        <w:spacing w:before="0" w:after="0" w:line="240" w:lineRule="auto"/>
      </w:pPr>
    </w:p>
  </w:endnote>
  <w:endnote w:id="2">
    <w:p w14:paraId="3931398C" w14:textId="72A2787E" w:rsidR="0038771C" w:rsidRDefault="0038771C" w:rsidP="005069AB">
      <w:r w:rsidRPr="001C4F6E">
        <w:rPr>
          <w:vertAlign w:val="superscript"/>
        </w:rPr>
        <w:endnoteRef/>
      </w:r>
      <w:r>
        <w:t xml:space="preserve"> Vgl. Ebner, Martin; Schön, Sandra; Bäuml-Westebbe, Gabriela; Buchem, Ilona; Lehr, Christian &amp; Egloffstein, Marc (2013). </w:t>
      </w:r>
      <w:hyperlink r:id="rId1" w:history="1">
        <w:r w:rsidRPr="005069AB">
          <w:rPr>
            <w:rStyle w:val="Hyperlink"/>
          </w:rPr>
          <w:t>Kommunikation und Moderation. Internetgestützte Kommunikation zur Lernunterstützung</w:t>
        </w:r>
      </w:hyperlink>
      <w:r>
        <w:t xml:space="preserve">. In Martin Ebner &amp; Sandra Schön (Hrsg.), </w:t>
      </w:r>
      <w:r w:rsidRPr="00E163C1">
        <w:rPr>
          <w:iCs/>
        </w:rPr>
        <w:t>Lehrbuch für Lernen und Lehren mit Technologien</w:t>
      </w:r>
      <w:r>
        <w:rPr>
          <w:i/>
        </w:rPr>
        <w:t xml:space="preserve"> (L3T)</w:t>
      </w:r>
      <w:r>
        <w:t xml:space="preserve">. </w:t>
      </w:r>
    </w:p>
  </w:endnote>
  <w:endnote w:id="3">
    <w:p w14:paraId="16500DBE" w14:textId="3BD764D7" w:rsidR="0038771C" w:rsidRPr="003E47DF" w:rsidRDefault="0038771C" w:rsidP="001D1EF5">
      <w:pPr>
        <w:pStyle w:val="Endnotentext"/>
        <w:rPr>
          <w:sz w:val="23"/>
          <w:szCs w:val="23"/>
        </w:rPr>
      </w:pPr>
      <w:r>
        <w:rPr>
          <w:rStyle w:val="Endnotenzeichen"/>
        </w:rPr>
        <w:endnoteRef/>
      </w:r>
      <w:r w:rsidRPr="003E47DF">
        <w:t xml:space="preserve"> </w:t>
      </w:r>
      <w:r>
        <w:rPr>
          <w:sz w:val="23"/>
          <w:szCs w:val="23"/>
        </w:rPr>
        <w:t>Vgl. P</w:t>
      </w:r>
      <w:r w:rsidRPr="003E47DF">
        <w:rPr>
          <w:sz w:val="23"/>
          <w:szCs w:val="23"/>
        </w:rPr>
        <w:t xml:space="preserve">ersike, Malte &amp; Friedrich, Julius-David (2016). </w:t>
      </w:r>
      <w:hyperlink r:id="rId2" w:history="1">
        <w:r w:rsidRPr="00E163C1">
          <w:rPr>
            <w:rStyle w:val="Hyperlink"/>
            <w:sz w:val="23"/>
            <w:szCs w:val="23"/>
          </w:rPr>
          <w:t>Lernen mit digitalen Medien aus Studierendenperspektive. Sonderauswertung aus dem CHE Hochschulranking für die deutschen Hochschulen</w:t>
        </w:r>
      </w:hyperlink>
      <w:r w:rsidRPr="003E47DF">
        <w:rPr>
          <w:sz w:val="23"/>
          <w:szCs w:val="23"/>
        </w:rPr>
        <w:t>.</w:t>
      </w:r>
      <w:r>
        <w:rPr>
          <w:sz w:val="23"/>
          <w:szCs w:val="23"/>
        </w:rPr>
        <w:t xml:space="preserve"> (</w:t>
      </w:r>
      <w:r w:rsidRPr="003E47DF">
        <w:rPr>
          <w:sz w:val="23"/>
          <w:szCs w:val="23"/>
        </w:rPr>
        <w:t>Arbeitspapier Nr. 17.</w:t>
      </w:r>
      <w:r>
        <w:rPr>
          <w:sz w:val="23"/>
          <w:szCs w:val="23"/>
        </w:rPr>
        <w:t>)</w:t>
      </w:r>
      <w:r w:rsidRPr="003E47DF">
        <w:rPr>
          <w:sz w:val="23"/>
          <w:szCs w:val="23"/>
        </w:rPr>
        <w:t xml:space="preserve"> Berlin: Hochschulforum Digitalisierung.</w:t>
      </w:r>
    </w:p>
  </w:endnote>
  <w:endnote w:id="4">
    <w:p w14:paraId="447F82E0" w14:textId="162FE165" w:rsidR="0038771C" w:rsidRDefault="0038771C">
      <w:pPr>
        <w:pStyle w:val="Endnotentext"/>
      </w:pPr>
      <w:r>
        <w:rPr>
          <w:rStyle w:val="Endnotenzeichen"/>
        </w:rPr>
        <w:endnoteRef/>
      </w:r>
      <w:r>
        <w:t xml:space="preserve"> </w:t>
      </w:r>
      <w:r>
        <w:rPr>
          <w:sz w:val="23"/>
          <w:szCs w:val="23"/>
        </w:rPr>
        <w:t>Vgl. B</w:t>
      </w:r>
      <w:r w:rsidRPr="009838C4">
        <w:rPr>
          <w:sz w:val="23"/>
          <w:szCs w:val="23"/>
        </w:rPr>
        <w:t>ecker, Christine (</w:t>
      </w:r>
      <w:r>
        <w:rPr>
          <w:sz w:val="23"/>
          <w:szCs w:val="23"/>
        </w:rPr>
        <w:t>2018</w:t>
      </w:r>
      <w:r w:rsidRPr="009838C4">
        <w:rPr>
          <w:sz w:val="23"/>
          <w:szCs w:val="23"/>
        </w:rPr>
        <w:t>).</w:t>
      </w:r>
      <w:r>
        <w:rPr>
          <w:sz w:val="23"/>
          <w:szCs w:val="23"/>
        </w:rPr>
        <w:t xml:space="preserve"> </w:t>
      </w:r>
      <w:r w:rsidRPr="002A30DB">
        <w:rPr>
          <w:sz w:val="23"/>
          <w:szCs w:val="23"/>
        </w:rPr>
        <w:t>Kulturbezogenes Lernen in asynchroner computervermittelter Kommunikation. Eine empirische Untersuchung von Online-Diskussionen im universitären Landeskundeunterricht</w:t>
      </w:r>
      <w:r>
        <w:rPr>
          <w:sz w:val="23"/>
          <w:szCs w:val="23"/>
        </w:rPr>
        <w:t>. Tübingen: Narr Francke Attempo.</w:t>
      </w:r>
    </w:p>
  </w:endnote>
  <w:endnote w:id="5">
    <w:p w14:paraId="6D021D24" w14:textId="2A88A962" w:rsidR="0038771C" w:rsidRDefault="0038771C">
      <w:pPr>
        <w:pStyle w:val="Endnotentext"/>
      </w:pPr>
      <w:r>
        <w:rPr>
          <w:rStyle w:val="Endnotenzeichen"/>
        </w:rPr>
        <w:endnoteRef/>
      </w:r>
      <w:r>
        <w:t xml:space="preserve"> </w:t>
      </w:r>
      <w:r w:rsidRPr="0032374D">
        <w:rPr>
          <w:sz w:val="23"/>
          <w:szCs w:val="23"/>
        </w:rPr>
        <w:t>Vgl. Ebda.</w:t>
      </w:r>
    </w:p>
  </w:endnote>
  <w:endnote w:id="6">
    <w:p w14:paraId="63084EB8" w14:textId="0B5ACB31" w:rsidR="0038771C" w:rsidRDefault="0038771C" w:rsidP="0063712B">
      <w:pPr>
        <w:pStyle w:val="Endnotentext"/>
      </w:pPr>
      <w:r>
        <w:rPr>
          <w:rStyle w:val="Endnotenzeichen"/>
        </w:rPr>
        <w:endnoteRef/>
      </w:r>
      <w:r>
        <w:t xml:space="preserve"> </w:t>
      </w:r>
      <w:r w:rsidRPr="00EA6ED9">
        <w:rPr>
          <w:sz w:val="23"/>
          <w:szCs w:val="23"/>
          <w:lang w:val="de-DE"/>
        </w:rPr>
        <w:t>Vgl.</w:t>
      </w:r>
      <w:r>
        <w:rPr>
          <w:sz w:val="23"/>
          <w:szCs w:val="23"/>
          <w:lang w:val="de-DE"/>
        </w:rPr>
        <w:t xml:space="preserve"> </w:t>
      </w:r>
      <w:r w:rsidRPr="006927C8">
        <w:rPr>
          <w:sz w:val="23"/>
          <w:szCs w:val="23"/>
        </w:rPr>
        <w:t xml:space="preserve">Kerres, Michael (2018). </w:t>
      </w:r>
      <w:r w:rsidRPr="007B0645">
        <w:rPr>
          <w:i/>
          <w:iCs/>
          <w:sz w:val="23"/>
          <w:szCs w:val="23"/>
        </w:rPr>
        <w:t>Mediendidaktik – Konzeption und Entwicklung digitaler Lernangebote</w:t>
      </w:r>
      <w:r w:rsidRPr="006927C8">
        <w:rPr>
          <w:sz w:val="23"/>
          <w:szCs w:val="23"/>
        </w:rPr>
        <w:t xml:space="preserve">. </w:t>
      </w:r>
      <w:r w:rsidRPr="00B9619F">
        <w:rPr>
          <w:sz w:val="23"/>
          <w:szCs w:val="23"/>
        </w:rPr>
        <w:t>Berlin/Boston: Walter de Gruyter.</w:t>
      </w:r>
    </w:p>
  </w:endnote>
  <w:endnote w:id="7">
    <w:p w14:paraId="38FCEB1C" w14:textId="77777777" w:rsidR="0038771C" w:rsidRPr="00CD63EE" w:rsidRDefault="0038771C" w:rsidP="00E12404">
      <w:pPr>
        <w:pStyle w:val="Endnotentext"/>
        <w:rPr>
          <w:lang w:val="en-US"/>
        </w:rPr>
      </w:pPr>
      <w:r>
        <w:rPr>
          <w:rStyle w:val="Endnotenzeichen"/>
        </w:rPr>
        <w:endnoteRef/>
      </w:r>
      <w:r>
        <w:t xml:space="preserve"> </w:t>
      </w:r>
      <w:r w:rsidRPr="0032374D">
        <w:rPr>
          <w:sz w:val="23"/>
          <w:szCs w:val="23"/>
        </w:rPr>
        <w:t>Vgl</w:t>
      </w:r>
      <w:r>
        <w:t>. „</w:t>
      </w:r>
      <w:hyperlink r:id="rId3" w:history="1">
        <w:r w:rsidRPr="003E4583">
          <w:rPr>
            <w:rStyle w:val="Hyperlink"/>
            <w:sz w:val="23"/>
            <w:szCs w:val="23"/>
          </w:rPr>
          <w:t>Nachrichtenforum nutzen</w:t>
        </w:r>
      </w:hyperlink>
      <w:r w:rsidRPr="003E4583">
        <w:rPr>
          <w:sz w:val="23"/>
          <w:szCs w:val="23"/>
        </w:rPr>
        <w:t>“ und „</w:t>
      </w:r>
      <w:hyperlink r:id="rId4" w:history="1">
        <w:r w:rsidRPr="003E4583">
          <w:rPr>
            <w:rStyle w:val="Hyperlink"/>
            <w:sz w:val="23"/>
            <w:szCs w:val="23"/>
          </w:rPr>
          <w:t>Eigene Foren anlegen</w:t>
        </w:r>
      </w:hyperlink>
      <w:r w:rsidRPr="003E4583">
        <w:rPr>
          <w:sz w:val="23"/>
          <w:szCs w:val="23"/>
        </w:rPr>
        <w:t>“.</w:t>
      </w:r>
      <w:r>
        <w:t xml:space="preserve"> </w:t>
      </w:r>
      <w:r w:rsidRPr="00CD63EE">
        <w:rPr>
          <w:sz w:val="23"/>
          <w:szCs w:val="23"/>
          <w:lang w:val="en-US"/>
        </w:rPr>
        <w:t>AMC Cheat Sheet. Academic Moodle Cooperation, 2019. CC BY SA.</w:t>
      </w:r>
    </w:p>
  </w:endnote>
  <w:endnote w:id="8">
    <w:p w14:paraId="7B923A8C" w14:textId="7D1EB2D2" w:rsidR="0038771C" w:rsidRPr="00392A95" w:rsidRDefault="0038771C">
      <w:pPr>
        <w:pStyle w:val="Endnotentext"/>
        <w:rPr>
          <w:lang w:val="en-US"/>
        </w:rPr>
      </w:pPr>
      <w:r>
        <w:rPr>
          <w:rStyle w:val="Endnotenzeichen"/>
        </w:rPr>
        <w:endnoteRef/>
      </w:r>
      <w:r w:rsidRPr="00CD63EE">
        <w:rPr>
          <w:lang w:val="en-US"/>
        </w:rPr>
        <w:t xml:space="preserve"> </w:t>
      </w:r>
      <w:r w:rsidRPr="00CD63EE">
        <w:rPr>
          <w:sz w:val="23"/>
          <w:szCs w:val="23"/>
          <w:lang w:val="en-US"/>
        </w:rPr>
        <w:t>Vgl</w:t>
      </w:r>
      <w:r w:rsidRPr="00CD63EE">
        <w:rPr>
          <w:lang w:val="en-US"/>
        </w:rPr>
        <w:t xml:space="preserve">. </w:t>
      </w:r>
      <w:hyperlink r:id="rId5" w:history="1">
        <w:r w:rsidRPr="00A74B3C">
          <w:rPr>
            <w:rStyle w:val="Hyperlink"/>
            <w:lang w:val="en-US"/>
          </w:rPr>
          <w:t>„</w:t>
        </w:r>
        <w:r w:rsidRPr="00A74B3C">
          <w:rPr>
            <w:rStyle w:val="Hyperlink"/>
            <w:sz w:val="23"/>
            <w:szCs w:val="23"/>
            <w:lang w:val="en-US"/>
          </w:rPr>
          <w:t>Wiki initiieren“</w:t>
        </w:r>
      </w:hyperlink>
      <w:r w:rsidRPr="00CD63EE">
        <w:rPr>
          <w:sz w:val="23"/>
          <w:szCs w:val="23"/>
          <w:lang w:val="en-US"/>
        </w:rPr>
        <w:t>.</w:t>
      </w:r>
      <w:r w:rsidRPr="00CD63EE">
        <w:rPr>
          <w:lang w:val="en-US"/>
        </w:rPr>
        <w:t xml:space="preserve"> </w:t>
      </w:r>
      <w:r w:rsidRPr="00392A95">
        <w:rPr>
          <w:sz w:val="23"/>
          <w:szCs w:val="23"/>
          <w:lang w:val="en-US"/>
        </w:rPr>
        <w:t>AMC Cheat Sheet. Academic Moodle Cooperation, 2019. CC BY SA.</w:t>
      </w:r>
    </w:p>
  </w:endnote>
  <w:endnote w:id="9">
    <w:p w14:paraId="68548F28" w14:textId="714F5D27" w:rsidR="0038771C" w:rsidRPr="002A30DB" w:rsidRDefault="0038771C">
      <w:pPr>
        <w:pStyle w:val="Endnotentext"/>
        <w:rPr>
          <w:lang w:val="en-US"/>
        </w:rPr>
      </w:pPr>
      <w:r>
        <w:rPr>
          <w:rStyle w:val="Endnotenzeichen"/>
        </w:rPr>
        <w:endnoteRef/>
      </w:r>
      <w:r w:rsidRPr="00471F5D">
        <w:rPr>
          <w:lang w:val="en-US"/>
        </w:rPr>
        <w:t xml:space="preserve"> </w:t>
      </w:r>
      <w:r w:rsidRPr="00471F5D">
        <w:rPr>
          <w:sz w:val="23"/>
          <w:szCs w:val="23"/>
          <w:lang w:val="en-US"/>
        </w:rPr>
        <w:t>Vgl</w:t>
      </w:r>
      <w:r w:rsidRPr="00471F5D">
        <w:rPr>
          <w:lang w:val="en-US"/>
        </w:rPr>
        <w:t>. „</w:t>
      </w:r>
      <w:hyperlink r:id="rId6" w:history="1">
        <w:r w:rsidRPr="0040344D">
          <w:rPr>
            <w:rStyle w:val="Hyperlink"/>
            <w:sz w:val="23"/>
            <w:szCs w:val="23"/>
            <w:lang w:val="en-US"/>
          </w:rPr>
          <w:t>Glossar</w:t>
        </w:r>
        <w:r w:rsidRPr="00CD63EE">
          <w:rPr>
            <w:rStyle w:val="Hyperlink"/>
            <w:sz w:val="23"/>
            <w:szCs w:val="23"/>
            <w:lang w:val="en-US"/>
          </w:rPr>
          <w:t xml:space="preserve"> anlegen</w:t>
        </w:r>
      </w:hyperlink>
      <w:r w:rsidRPr="00471F5D">
        <w:rPr>
          <w:sz w:val="23"/>
          <w:szCs w:val="23"/>
          <w:lang w:val="en-US"/>
        </w:rPr>
        <w:t>“.</w:t>
      </w:r>
      <w:r w:rsidRPr="00471F5D">
        <w:rPr>
          <w:lang w:val="en-US"/>
        </w:rPr>
        <w:t xml:space="preserve"> </w:t>
      </w:r>
      <w:r w:rsidRPr="00392A95">
        <w:rPr>
          <w:sz w:val="23"/>
          <w:szCs w:val="23"/>
          <w:lang w:val="en-US"/>
        </w:rPr>
        <w:t>AMC Cheat Sheet. Academic Moodle Cooperation, 2019. CC BY SA.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38771C" w:rsidRDefault="0038771C" w:rsidP="006C1A63">
    <w:pPr>
      <w:pStyle w:val="Fuzeile"/>
    </w:pPr>
  </w:p>
  <w:p w14:paraId="38C97DA5" w14:textId="19DB1BE6" w:rsidR="0038771C" w:rsidRPr="008B2B9C" w:rsidRDefault="0038771C" w:rsidP="006C1A63">
    <w:pPr>
      <w:pStyle w:val="Fuzeile"/>
    </w:pPr>
    <w:hyperlink r:id="rId1" w:history="1">
      <w:r w:rsidRPr="00BA507D">
        <w:rPr>
          <w:rStyle w:val="Hyperlink"/>
          <w:i/>
        </w:rPr>
        <w:t>CC BY 4.0</w:t>
      </w:r>
    </w:hyperlink>
    <w:r w:rsidRPr="001040BB">
      <w:t xml:space="preserve"> Steirische Hochschulkonferenz</w:t>
    </w:r>
    <w:r>
      <w:tab/>
    </w:r>
    <w:r>
      <w:tab/>
      <w:t>Aktuelle Version: 18.11.2020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38771C" w:rsidRDefault="0038771C" w:rsidP="006C1A63">
    <w:pPr>
      <w:pStyle w:val="Fuzeile"/>
    </w:pPr>
  </w:p>
  <w:p w14:paraId="6651A811" w14:textId="1A155D05" w:rsidR="0038771C" w:rsidRPr="00BA507D" w:rsidRDefault="0038771C" w:rsidP="006C1A63">
    <w:pPr>
      <w:pStyle w:val="Fuzeile"/>
    </w:pPr>
    <w:hyperlink r:id="rId1" w:history="1">
      <w:r w:rsidRPr="00BA507D">
        <w:rPr>
          <w:rStyle w:val="Hyperlink"/>
          <w:i/>
        </w:rPr>
        <w:t>CC BY 4.0</w:t>
      </w:r>
    </w:hyperlink>
    <w:r w:rsidRPr="001040BB">
      <w:t xml:space="preserve"> Steirische Hochschulkonferenz</w:t>
    </w:r>
    <w:r>
      <w:ptab w:relativeTo="margin" w:alignment="right" w:leader="none"/>
    </w:r>
    <w:r>
      <w:t xml:space="preserve">Seite </w:t>
    </w:r>
    <w:r>
      <w:fldChar w:fldCharType="begin"/>
    </w:r>
    <w:r>
      <w:instrText>PAGE   \* MERGEFORMAT</w:instrText>
    </w:r>
    <w:r>
      <w:fldChar w:fldCharType="separate"/>
    </w:r>
    <w:r w:rsidR="0003217A" w:rsidRPr="0003217A">
      <w:rPr>
        <w:noProof/>
        <w:lang w:val="de-DE"/>
      </w:rPr>
      <w:t>3</w:t>
    </w:r>
    <w:r>
      <w:fldChar w:fldCharType="end"/>
    </w:r>
    <w:r>
      <w:t>/</w:t>
    </w:r>
    <w:fldSimple w:instr=" SECTIONPAGES   \* MERGEFORMAT ">
      <w:r w:rsidR="00DE494F">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52A84" w14:textId="77777777" w:rsidR="00FF7BCD" w:rsidRDefault="00FF7BCD" w:rsidP="006C1A63">
      <w:r>
        <w:separator/>
      </w:r>
    </w:p>
  </w:footnote>
  <w:footnote w:type="continuationSeparator" w:id="0">
    <w:p w14:paraId="5A9C7743" w14:textId="77777777" w:rsidR="00FF7BCD" w:rsidRDefault="00FF7BCD" w:rsidP="006C1A63">
      <w:r>
        <w:continuationSeparator/>
      </w:r>
    </w:p>
  </w:footnote>
  <w:footnote w:type="continuationNotice" w:id="1">
    <w:p w14:paraId="4BF6621B" w14:textId="77777777" w:rsidR="00FF7BCD" w:rsidRDefault="00FF7BC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977C" w14:textId="77777777" w:rsidR="0038771C" w:rsidRDefault="0038771C" w:rsidP="006C1A63">
    <w:pPr>
      <w:pStyle w:val="Kopfzeile"/>
    </w:pPr>
  </w:p>
  <w:p w14:paraId="0415AB0A" w14:textId="2BD86A66" w:rsidR="0038771C" w:rsidRDefault="0038771C" w:rsidP="006C1A63">
    <w:pPr>
      <w:pStyle w:val="Kopfzeile"/>
    </w:pPr>
    <w:r>
      <w:rPr>
        <w:noProof/>
        <w:lang w:val="de-DE" w:eastAsia="de-DE"/>
      </w:rPr>
      <w:drawing>
        <wp:anchor distT="0" distB="0" distL="114300" distR="114300" simplePos="0" relativeHeight="251658246" behindDoc="0" locked="0" layoutInCell="1" allowOverlap="1" wp14:anchorId="6B2231FE" wp14:editId="24526DBC">
          <wp:simplePos x="0" y="0"/>
          <wp:positionH relativeFrom="column">
            <wp:posOffset>-899160</wp:posOffset>
          </wp:positionH>
          <wp:positionV relativeFrom="paragraph">
            <wp:posOffset>972820</wp:posOffset>
          </wp:positionV>
          <wp:extent cx="539750" cy="539750"/>
          <wp:effectExtent l="0" t="0" r="0" b="0"/>
          <wp:wrapNone/>
          <wp:docPr id="117" name="Grafik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at-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color w:val="0563C1" w:themeColor="hyperlink"/>
        <w:lang w:val="de-DE" w:eastAsia="de-DE"/>
      </w:rPr>
      <w:drawing>
        <wp:anchor distT="0" distB="0" distL="114300" distR="114300" simplePos="0" relativeHeight="251658247" behindDoc="0" locked="0" layoutInCell="1" allowOverlap="1" wp14:anchorId="3D079918" wp14:editId="09489B51">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8243" behindDoc="0" locked="0" layoutInCell="1" allowOverlap="1" wp14:anchorId="4A91DE78" wp14:editId="417B39FC">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BC504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2436290" id="Trapezoid 6" o:spid="_x0000_s1026" alt="&quot;&quot;" style="position:absolute;margin-left:-162.85pt;margin-top:55.15pt;width:184.5pt;height:28.25pt;rotation:90;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" path="m,541021l363771,2818,2164227,r178923,541021l,541021xe" fillcolor="#bc5046" strokecolor="white [3212]" strokeweight="1pt">
              <v:stroke joinstyle="miter"/>
              <v:path arrowok="t" o:connecttype="custom" o:connectlocs="0,358775;363771,1869;2164227,0;2343150,358775;0,358775" o:connectangles="0,0,0,0,0"/>
            </v:shape>
          </w:pict>
        </mc:Fallback>
      </mc:AlternateContent>
    </w:r>
    <w:r>
      <w:rPr>
        <w:noProof/>
        <w:lang w:val="de-DE" w:eastAsia="de-DE"/>
      </w:rPr>
      <mc:AlternateContent>
        <mc:Choice Requires="wps">
          <w:drawing>
            <wp:anchor distT="0" distB="0" distL="114300" distR="114300" simplePos="0" relativeHeight="251658242" behindDoc="0" locked="0" layoutInCell="1" allowOverlap="1" wp14:anchorId="02455AF3" wp14:editId="2F6C3DEF">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164AB" id="Trapezoid 5" o:spid="_x0000_s1026" alt="&quot;&quot;" style="position:absolute;margin-left:-85.05pt;margin-top:-22.75pt;width:184.5pt;height:28.3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Pr>
        <w:noProof/>
        <w:lang w:val="de-DE" w:eastAsia="de-DE"/>
      </w:rPr>
      <mc:AlternateContent>
        <mc:Choice Requires="wps">
          <w:drawing>
            <wp:anchor distT="0" distB="0" distL="114300" distR="114300" simplePos="0" relativeHeight="251658245" behindDoc="0" locked="0" layoutInCell="1" allowOverlap="1" wp14:anchorId="7F8AB21D" wp14:editId="6690B4F1">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F316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Pr>
        <w:noProof/>
        <w:lang w:val="de-DE" w:eastAsia="de-DE"/>
      </w:rPr>
      <mc:AlternateContent>
        <mc:Choice Requires="wps">
          <w:drawing>
            <wp:anchor distT="0" distB="0" distL="114300" distR="114300" simplePos="0" relativeHeight="251658244" behindDoc="0" locked="0" layoutInCell="1" allowOverlap="1" wp14:anchorId="5C64BE91" wp14:editId="587A6774">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2461F" id="Trapezoid 6" o:spid="_x0000_s1026" alt="&quot;&quot;" style="position:absolute;margin-left:-177.1pt;margin-top:239.65pt;width:212.65pt;height:28.2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Pr>
        <w:noProof/>
        <w:lang w:val="de-DE" w:eastAsia="de-DE"/>
      </w:rPr>
      <mc:AlternateContent>
        <mc:Choice Requires="wps">
          <w:drawing>
            <wp:anchor distT="0" distB="0" distL="114300" distR="114300" simplePos="0" relativeHeight="251658241" behindDoc="0" locked="0" layoutInCell="1" allowOverlap="1" wp14:anchorId="36387504" wp14:editId="6ADFA82D">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5E0E7" id="Trapezoid 4" o:spid="_x0000_s1026" alt="&quot;&quot;" style="position:absolute;margin-left:42.8pt;margin-top:-22.8pt;width:184.6pt;height:2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6E52F88B" wp14:editId="2143BACA">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47CEB" id="Gleichschenkliges Dreieck 2" o:spid="_x0000_s1026" type="#_x0000_t5" alt="&quot;&quot;" style="position:absolute;margin-left:199pt;margin-top:-22.8pt;width:184.4pt;height:28.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FC47E4B"/>
    <w:multiLevelType w:val="hybridMultilevel"/>
    <w:tmpl w:val="C0B8E8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86251014">
    <w:abstractNumId w:val="12"/>
  </w:num>
  <w:num w:numId="2" w16cid:durableId="1560088883">
    <w:abstractNumId w:val="9"/>
  </w:num>
  <w:num w:numId="3" w16cid:durableId="1186822783">
    <w:abstractNumId w:val="4"/>
  </w:num>
  <w:num w:numId="4" w16cid:durableId="1753894062">
    <w:abstractNumId w:val="13"/>
  </w:num>
  <w:num w:numId="5" w16cid:durableId="1392383522">
    <w:abstractNumId w:val="11"/>
  </w:num>
  <w:num w:numId="6" w16cid:durableId="804733110">
    <w:abstractNumId w:val="8"/>
  </w:num>
  <w:num w:numId="7" w16cid:durableId="2085761816">
    <w:abstractNumId w:val="7"/>
  </w:num>
  <w:num w:numId="8" w16cid:durableId="635990521">
    <w:abstractNumId w:val="1"/>
  </w:num>
  <w:num w:numId="9" w16cid:durableId="1395812488">
    <w:abstractNumId w:val="16"/>
  </w:num>
  <w:num w:numId="10" w16cid:durableId="1058866325">
    <w:abstractNumId w:val="2"/>
  </w:num>
  <w:num w:numId="11" w16cid:durableId="1457603923">
    <w:abstractNumId w:val="14"/>
  </w:num>
  <w:num w:numId="12" w16cid:durableId="1807434191">
    <w:abstractNumId w:val="6"/>
  </w:num>
  <w:num w:numId="13" w16cid:durableId="462581645">
    <w:abstractNumId w:val="3"/>
  </w:num>
  <w:num w:numId="14" w16cid:durableId="1776289948">
    <w:abstractNumId w:val="5"/>
  </w:num>
  <w:num w:numId="15" w16cid:durableId="1863010622">
    <w:abstractNumId w:val="5"/>
  </w:num>
  <w:num w:numId="16" w16cid:durableId="770903840">
    <w:abstractNumId w:val="10"/>
  </w:num>
  <w:num w:numId="17" w16cid:durableId="2042825154">
    <w:abstractNumId w:val="0"/>
  </w:num>
  <w:num w:numId="18" w16cid:durableId="5715509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8193"/>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3497"/>
    <w:rsid w:val="00004DBB"/>
    <w:rsid w:val="00007D9C"/>
    <w:rsid w:val="00015DC2"/>
    <w:rsid w:val="00023BF5"/>
    <w:rsid w:val="000253EA"/>
    <w:rsid w:val="00027CB2"/>
    <w:rsid w:val="00031B2D"/>
    <w:rsid w:val="0003217A"/>
    <w:rsid w:val="00032D1B"/>
    <w:rsid w:val="00037E23"/>
    <w:rsid w:val="00044228"/>
    <w:rsid w:val="000467CA"/>
    <w:rsid w:val="00051039"/>
    <w:rsid w:val="00052D40"/>
    <w:rsid w:val="000620E9"/>
    <w:rsid w:val="00063D5B"/>
    <w:rsid w:val="000653F2"/>
    <w:rsid w:val="00067430"/>
    <w:rsid w:val="00080003"/>
    <w:rsid w:val="00081B26"/>
    <w:rsid w:val="000829D4"/>
    <w:rsid w:val="00084D62"/>
    <w:rsid w:val="00085A4E"/>
    <w:rsid w:val="00085BFD"/>
    <w:rsid w:val="000914C7"/>
    <w:rsid w:val="000926BF"/>
    <w:rsid w:val="000937EC"/>
    <w:rsid w:val="00093B0F"/>
    <w:rsid w:val="000A4E52"/>
    <w:rsid w:val="000A6CD3"/>
    <w:rsid w:val="000B10CA"/>
    <w:rsid w:val="000B5FF9"/>
    <w:rsid w:val="000B6813"/>
    <w:rsid w:val="000C1F6E"/>
    <w:rsid w:val="000C738C"/>
    <w:rsid w:val="000C7C0E"/>
    <w:rsid w:val="000D3127"/>
    <w:rsid w:val="000D473C"/>
    <w:rsid w:val="000E3040"/>
    <w:rsid w:val="000F1E24"/>
    <w:rsid w:val="000F3C54"/>
    <w:rsid w:val="001040BB"/>
    <w:rsid w:val="00107E24"/>
    <w:rsid w:val="001110FC"/>
    <w:rsid w:val="0011203E"/>
    <w:rsid w:val="001168BB"/>
    <w:rsid w:val="00124262"/>
    <w:rsid w:val="001316AF"/>
    <w:rsid w:val="0013179A"/>
    <w:rsid w:val="00140191"/>
    <w:rsid w:val="00153837"/>
    <w:rsid w:val="0015452D"/>
    <w:rsid w:val="00160743"/>
    <w:rsid w:val="00161E2B"/>
    <w:rsid w:val="00162CBC"/>
    <w:rsid w:val="00164F30"/>
    <w:rsid w:val="0016625F"/>
    <w:rsid w:val="00170098"/>
    <w:rsid w:val="00172894"/>
    <w:rsid w:val="00175D04"/>
    <w:rsid w:val="00182AF9"/>
    <w:rsid w:val="00183068"/>
    <w:rsid w:val="00183514"/>
    <w:rsid w:val="00184432"/>
    <w:rsid w:val="001873FB"/>
    <w:rsid w:val="001923C2"/>
    <w:rsid w:val="001A1FAC"/>
    <w:rsid w:val="001B2C27"/>
    <w:rsid w:val="001B2C5F"/>
    <w:rsid w:val="001B3CBA"/>
    <w:rsid w:val="001B4C2C"/>
    <w:rsid w:val="001B746A"/>
    <w:rsid w:val="001B7666"/>
    <w:rsid w:val="001C22FB"/>
    <w:rsid w:val="001C4F6E"/>
    <w:rsid w:val="001C646C"/>
    <w:rsid w:val="001D08BF"/>
    <w:rsid w:val="001D091D"/>
    <w:rsid w:val="001D1EF5"/>
    <w:rsid w:val="001D24CB"/>
    <w:rsid w:val="001D3694"/>
    <w:rsid w:val="001D581A"/>
    <w:rsid w:val="001D76ED"/>
    <w:rsid w:val="001E0C9F"/>
    <w:rsid w:val="001E201A"/>
    <w:rsid w:val="001E301D"/>
    <w:rsid w:val="001E62D1"/>
    <w:rsid w:val="001E6B59"/>
    <w:rsid w:val="001F35C1"/>
    <w:rsid w:val="001F5D9D"/>
    <w:rsid w:val="00201276"/>
    <w:rsid w:val="00203CD6"/>
    <w:rsid w:val="00206E95"/>
    <w:rsid w:val="00211D19"/>
    <w:rsid w:val="00211E7F"/>
    <w:rsid w:val="00215A60"/>
    <w:rsid w:val="00225EDB"/>
    <w:rsid w:val="00226D93"/>
    <w:rsid w:val="00227C3D"/>
    <w:rsid w:val="00232CA7"/>
    <w:rsid w:val="002346C0"/>
    <w:rsid w:val="00235484"/>
    <w:rsid w:val="002358B3"/>
    <w:rsid w:val="00236089"/>
    <w:rsid w:val="00237D22"/>
    <w:rsid w:val="00240B62"/>
    <w:rsid w:val="00245CCC"/>
    <w:rsid w:val="00251F63"/>
    <w:rsid w:val="00252A87"/>
    <w:rsid w:val="00253481"/>
    <w:rsid w:val="00261BDD"/>
    <w:rsid w:val="00262CD0"/>
    <w:rsid w:val="00267BF8"/>
    <w:rsid w:val="00271D2C"/>
    <w:rsid w:val="0027338E"/>
    <w:rsid w:val="00276CAB"/>
    <w:rsid w:val="002825C6"/>
    <w:rsid w:val="00285E5A"/>
    <w:rsid w:val="00290DC1"/>
    <w:rsid w:val="00292E0B"/>
    <w:rsid w:val="00296CE1"/>
    <w:rsid w:val="00296EF9"/>
    <w:rsid w:val="00296F85"/>
    <w:rsid w:val="00297081"/>
    <w:rsid w:val="002A30DB"/>
    <w:rsid w:val="002B005B"/>
    <w:rsid w:val="002B12AF"/>
    <w:rsid w:val="002B3A7E"/>
    <w:rsid w:val="002C1D46"/>
    <w:rsid w:val="002C45AA"/>
    <w:rsid w:val="002C52EA"/>
    <w:rsid w:val="002C536C"/>
    <w:rsid w:val="002C74C2"/>
    <w:rsid w:val="002D14FD"/>
    <w:rsid w:val="002D152E"/>
    <w:rsid w:val="002D2E55"/>
    <w:rsid w:val="002D668E"/>
    <w:rsid w:val="002D701D"/>
    <w:rsid w:val="002E08BE"/>
    <w:rsid w:val="002E5594"/>
    <w:rsid w:val="002F52D8"/>
    <w:rsid w:val="002F71A3"/>
    <w:rsid w:val="002F7DDF"/>
    <w:rsid w:val="00300339"/>
    <w:rsid w:val="00307D1A"/>
    <w:rsid w:val="00307EB5"/>
    <w:rsid w:val="00322D68"/>
    <w:rsid w:val="00323610"/>
    <w:rsid w:val="0032374D"/>
    <w:rsid w:val="003307A8"/>
    <w:rsid w:val="00334D65"/>
    <w:rsid w:val="00336ACD"/>
    <w:rsid w:val="00337461"/>
    <w:rsid w:val="00340F77"/>
    <w:rsid w:val="0034158B"/>
    <w:rsid w:val="00341DBD"/>
    <w:rsid w:val="00351885"/>
    <w:rsid w:val="003520EF"/>
    <w:rsid w:val="00352829"/>
    <w:rsid w:val="0035311D"/>
    <w:rsid w:val="00354C63"/>
    <w:rsid w:val="0035515C"/>
    <w:rsid w:val="0037169D"/>
    <w:rsid w:val="00375391"/>
    <w:rsid w:val="0037539F"/>
    <w:rsid w:val="0037639C"/>
    <w:rsid w:val="00381F9D"/>
    <w:rsid w:val="0038771C"/>
    <w:rsid w:val="0039235C"/>
    <w:rsid w:val="00392A95"/>
    <w:rsid w:val="0039567E"/>
    <w:rsid w:val="00395D73"/>
    <w:rsid w:val="00395E80"/>
    <w:rsid w:val="003A092F"/>
    <w:rsid w:val="003A13AA"/>
    <w:rsid w:val="003A1C64"/>
    <w:rsid w:val="003A222B"/>
    <w:rsid w:val="003A4EFE"/>
    <w:rsid w:val="003A564B"/>
    <w:rsid w:val="003B2758"/>
    <w:rsid w:val="003B2C60"/>
    <w:rsid w:val="003B583C"/>
    <w:rsid w:val="003C313C"/>
    <w:rsid w:val="003C70E1"/>
    <w:rsid w:val="003C7B27"/>
    <w:rsid w:val="003E0C73"/>
    <w:rsid w:val="003E30E6"/>
    <w:rsid w:val="003E387A"/>
    <w:rsid w:val="003E3A33"/>
    <w:rsid w:val="003E4583"/>
    <w:rsid w:val="003E4672"/>
    <w:rsid w:val="003E47DF"/>
    <w:rsid w:val="003E4B0F"/>
    <w:rsid w:val="003E6DC2"/>
    <w:rsid w:val="003F3C84"/>
    <w:rsid w:val="003F4D17"/>
    <w:rsid w:val="003F56B3"/>
    <w:rsid w:val="003F58CE"/>
    <w:rsid w:val="00400119"/>
    <w:rsid w:val="004002AF"/>
    <w:rsid w:val="00401318"/>
    <w:rsid w:val="0040344D"/>
    <w:rsid w:val="004038EB"/>
    <w:rsid w:val="004040E4"/>
    <w:rsid w:val="00404CBA"/>
    <w:rsid w:val="00405DA6"/>
    <w:rsid w:val="004061A2"/>
    <w:rsid w:val="00411032"/>
    <w:rsid w:val="00411DC5"/>
    <w:rsid w:val="00415BA1"/>
    <w:rsid w:val="00417946"/>
    <w:rsid w:val="004212D0"/>
    <w:rsid w:val="0042265F"/>
    <w:rsid w:val="00432580"/>
    <w:rsid w:val="0043263A"/>
    <w:rsid w:val="00434658"/>
    <w:rsid w:val="00444933"/>
    <w:rsid w:val="00451673"/>
    <w:rsid w:val="004523C8"/>
    <w:rsid w:val="00453A9F"/>
    <w:rsid w:val="00453DD3"/>
    <w:rsid w:val="00456F8C"/>
    <w:rsid w:val="00463E18"/>
    <w:rsid w:val="00465B07"/>
    <w:rsid w:val="004719D7"/>
    <w:rsid w:val="00471A65"/>
    <w:rsid w:val="00471F5D"/>
    <w:rsid w:val="00475AE9"/>
    <w:rsid w:val="0048153A"/>
    <w:rsid w:val="00481C66"/>
    <w:rsid w:val="00484F29"/>
    <w:rsid w:val="0049620F"/>
    <w:rsid w:val="00497FD8"/>
    <w:rsid w:val="004B0E81"/>
    <w:rsid w:val="004B7E3B"/>
    <w:rsid w:val="004C1670"/>
    <w:rsid w:val="004C67EC"/>
    <w:rsid w:val="004C7243"/>
    <w:rsid w:val="004D03A3"/>
    <w:rsid w:val="004D56B2"/>
    <w:rsid w:val="004D66C3"/>
    <w:rsid w:val="004E0117"/>
    <w:rsid w:val="004E2B71"/>
    <w:rsid w:val="004E4E4D"/>
    <w:rsid w:val="004F0B9D"/>
    <w:rsid w:val="00501655"/>
    <w:rsid w:val="00503A9D"/>
    <w:rsid w:val="00504528"/>
    <w:rsid w:val="00505135"/>
    <w:rsid w:val="00505FD8"/>
    <w:rsid w:val="005069AB"/>
    <w:rsid w:val="00507155"/>
    <w:rsid w:val="005117D8"/>
    <w:rsid w:val="00512023"/>
    <w:rsid w:val="00513782"/>
    <w:rsid w:val="00515090"/>
    <w:rsid w:val="00515AFB"/>
    <w:rsid w:val="00516601"/>
    <w:rsid w:val="00516950"/>
    <w:rsid w:val="00524AF4"/>
    <w:rsid w:val="00525182"/>
    <w:rsid w:val="005306EA"/>
    <w:rsid w:val="00537E2F"/>
    <w:rsid w:val="00540E4F"/>
    <w:rsid w:val="00545D2E"/>
    <w:rsid w:val="00546ED2"/>
    <w:rsid w:val="0055002C"/>
    <w:rsid w:val="00551C25"/>
    <w:rsid w:val="00553AEA"/>
    <w:rsid w:val="005562DC"/>
    <w:rsid w:val="00573EB2"/>
    <w:rsid w:val="00586BD5"/>
    <w:rsid w:val="00587D71"/>
    <w:rsid w:val="005948E1"/>
    <w:rsid w:val="005A7532"/>
    <w:rsid w:val="005C178D"/>
    <w:rsid w:val="005C4B78"/>
    <w:rsid w:val="005E532B"/>
    <w:rsid w:val="005F0216"/>
    <w:rsid w:val="005F1243"/>
    <w:rsid w:val="005F152F"/>
    <w:rsid w:val="005F198E"/>
    <w:rsid w:val="005F19A3"/>
    <w:rsid w:val="005F35D6"/>
    <w:rsid w:val="005F4A70"/>
    <w:rsid w:val="005F4F58"/>
    <w:rsid w:val="005F55F7"/>
    <w:rsid w:val="00602359"/>
    <w:rsid w:val="00603099"/>
    <w:rsid w:val="006118B8"/>
    <w:rsid w:val="006136EA"/>
    <w:rsid w:val="006162A5"/>
    <w:rsid w:val="0062304A"/>
    <w:rsid w:val="00626325"/>
    <w:rsid w:val="006334A1"/>
    <w:rsid w:val="00633CD1"/>
    <w:rsid w:val="0063712B"/>
    <w:rsid w:val="0064368F"/>
    <w:rsid w:val="0064511E"/>
    <w:rsid w:val="00652ABC"/>
    <w:rsid w:val="00654F9F"/>
    <w:rsid w:val="00657B83"/>
    <w:rsid w:val="006600C2"/>
    <w:rsid w:val="00663E61"/>
    <w:rsid w:val="00666102"/>
    <w:rsid w:val="00667DEA"/>
    <w:rsid w:val="00681256"/>
    <w:rsid w:val="006868F0"/>
    <w:rsid w:val="0069370B"/>
    <w:rsid w:val="00696A8F"/>
    <w:rsid w:val="006A7216"/>
    <w:rsid w:val="006B3EA0"/>
    <w:rsid w:val="006C1A63"/>
    <w:rsid w:val="006C3DAC"/>
    <w:rsid w:val="006C4FFE"/>
    <w:rsid w:val="006C639C"/>
    <w:rsid w:val="006D584E"/>
    <w:rsid w:val="006D675B"/>
    <w:rsid w:val="006D7839"/>
    <w:rsid w:val="006F2C63"/>
    <w:rsid w:val="006F4F41"/>
    <w:rsid w:val="006F6AD7"/>
    <w:rsid w:val="006F7657"/>
    <w:rsid w:val="006F7842"/>
    <w:rsid w:val="006F7E14"/>
    <w:rsid w:val="006F7F64"/>
    <w:rsid w:val="006F7FDD"/>
    <w:rsid w:val="00704D46"/>
    <w:rsid w:val="00707E2A"/>
    <w:rsid w:val="00707ED3"/>
    <w:rsid w:val="00713238"/>
    <w:rsid w:val="00715F18"/>
    <w:rsid w:val="00715FED"/>
    <w:rsid w:val="007170FF"/>
    <w:rsid w:val="00717C3C"/>
    <w:rsid w:val="00724447"/>
    <w:rsid w:val="00727585"/>
    <w:rsid w:val="00727C4C"/>
    <w:rsid w:val="00733BE5"/>
    <w:rsid w:val="0073643C"/>
    <w:rsid w:val="00737778"/>
    <w:rsid w:val="00743D30"/>
    <w:rsid w:val="0074421B"/>
    <w:rsid w:val="00746E78"/>
    <w:rsid w:val="00750B46"/>
    <w:rsid w:val="00755245"/>
    <w:rsid w:val="0075669F"/>
    <w:rsid w:val="00760373"/>
    <w:rsid w:val="007614D3"/>
    <w:rsid w:val="0076497F"/>
    <w:rsid w:val="0076568E"/>
    <w:rsid w:val="007725F0"/>
    <w:rsid w:val="00774296"/>
    <w:rsid w:val="00774BBD"/>
    <w:rsid w:val="00782099"/>
    <w:rsid w:val="0078529E"/>
    <w:rsid w:val="00790D28"/>
    <w:rsid w:val="007967F0"/>
    <w:rsid w:val="007A43A4"/>
    <w:rsid w:val="007B0645"/>
    <w:rsid w:val="007B4712"/>
    <w:rsid w:val="007B51AC"/>
    <w:rsid w:val="007B5698"/>
    <w:rsid w:val="007C08A7"/>
    <w:rsid w:val="007C250E"/>
    <w:rsid w:val="007C260A"/>
    <w:rsid w:val="007C56A6"/>
    <w:rsid w:val="007D609E"/>
    <w:rsid w:val="007D6314"/>
    <w:rsid w:val="007E0BF6"/>
    <w:rsid w:val="007E0F33"/>
    <w:rsid w:val="007E65B1"/>
    <w:rsid w:val="007F2E0D"/>
    <w:rsid w:val="008023EC"/>
    <w:rsid w:val="00802F3A"/>
    <w:rsid w:val="008040B0"/>
    <w:rsid w:val="00811C6C"/>
    <w:rsid w:val="008151EA"/>
    <w:rsid w:val="008161AB"/>
    <w:rsid w:val="00822B66"/>
    <w:rsid w:val="00826D10"/>
    <w:rsid w:val="00836428"/>
    <w:rsid w:val="008422B4"/>
    <w:rsid w:val="00846488"/>
    <w:rsid w:val="00850F3A"/>
    <w:rsid w:val="00855E5E"/>
    <w:rsid w:val="00857ED6"/>
    <w:rsid w:val="00857F77"/>
    <w:rsid w:val="008622D2"/>
    <w:rsid w:val="00862BE3"/>
    <w:rsid w:val="008632A9"/>
    <w:rsid w:val="0087041C"/>
    <w:rsid w:val="00872066"/>
    <w:rsid w:val="00872351"/>
    <w:rsid w:val="00873145"/>
    <w:rsid w:val="00874784"/>
    <w:rsid w:val="00874C05"/>
    <w:rsid w:val="008752E8"/>
    <w:rsid w:val="008811BB"/>
    <w:rsid w:val="00881719"/>
    <w:rsid w:val="00884A17"/>
    <w:rsid w:val="00891A2E"/>
    <w:rsid w:val="00894EE0"/>
    <w:rsid w:val="008975FC"/>
    <w:rsid w:val="008A03CA"/>
    <w:rsid w:val="008A1870"/>
    <w:rsid w:val="008A1AD0"/>
    <w:rsid w:val="008A5615"/>
    <w:rsid w:val="008B1CBF"/>
    <w:rsid w:val="008B2B9C"/>
    <w:rsid w:val="008C17B3"/>
    <w:rsid w:val="008E4881"/>
    <w:rsid w:val="008E7DF9"/>
    <w:rsid w:val="008F78C6"/>
    <w:rsid w:val="00906F68"/>
    <w:rsid w:val="0090761A"/>
    <w:rsid w:val="009121AF"/>
    <w:rsid w:val="009133F7"/>
    <w:rsid w:val="00921B8C"/>
    <w:rsid w:val="0092256D"/>
    <w:rsid w:val="00927CB5"/>
    <w:rsid w:val="00927FEC"/>
    <w:rsid w:val="009430CB"/>
    <w:rsid w:val="009446D6"/>
    <w:rsid w:val="00946DCB"/>
    <w:rsid w:val="00950C8F"/>
    <w:rsid w:val="00954232"/>
    <w:rsid w:val="00956672"/>
    <w:rsid w:val="0097054F"/>
    <w:rsid w:val="00973B7F"/>
    <w:rsid w:val="0098238C"/>
    <w:rsid w:val="009838C4"/>
    <w:rsid w:val="00991E88"/>
    <w:rsid w:val="00992AE4"/>
    <w:rsid w:val="009A60AF"/>
    <w:rsid w:val="009A7976"/>
    <w:rsid w:val="009B185A"/>
    <w:rsid w:val="009B1F5E"/>
    <w:rsid w:val="009B2060"/>
    <w:rsid w:val="009B4E43"/>
    <w:rsid w:val="009C62AD"/>
    <w:rsid w:val="009D0623"/>
    <w:rsid w:val="009D073A"/>
    <w:rsid w:val="009D7FAD"/>
    <w:rsid w:val="009E4039"/>
    <w:rsid w:val="009E4120"/>
    <w:rsid w:val="009F7715"/>
    <w:rsid w:val="00A00D5B"/>
    <w:rsid w:val="00A00EDD"/>
    <w:rsid w:val="00A01703"/>
    <w:rsid w:val="00A0401D"/>
    <w:rsid w:val="00A13E1B"/>
    <w:rsid w:val="00A233A2"/>
    <w:rsid w:val="00A25047"/>
    <w:rsid w:val="00A27709"/>
    <w:rsid w:val="00A30C77"/>
    <w:rsid w:val="00A33E6B"/>
    <w:rsid w:val="00A413F1"/>
    <w:rsid w:val="00A43825"/>
    <w:rsid w:val="00A64765"/>
    <w:rsid w:val="00A66EA2"/>
    <w:rsid w:val="00A72412"/>
    <w:rsid w:val="00A72A57"/>
    <w:rsid w:val="00A73EC6"/>
    <w:rsid w:val="00A74B3C"/>
    <w:rsid w:val="00A756C3"/>
    <w:rsid w:val="00A76A5A"/>
    <w:rsid w:val="00A77484"/>
    <w:rsid w:val="00A81235"/>
    <w:rsid w:val="00A81481"/>
    <w:rsid w:val="00A86031"/>
    <w:rsid w:val="00A86F12"/>
    <w:rsid w:val="00A90342"/>
    <w:rsid w:val="00A96633"/>
    <w:rsid w:val="00A9688B"/>
    <w:rsid w:val="00AA018B"/>
    <w:rsid w:val="00AA678E"/>
    <w:rsid w:val="00AB3565"/>
    <w:rsid w:val="00AB7BD7"/>
    <w:rsid w:val="00AC0C88"/>
    <w:rsid w:val="00AC32D4"/>
    <w:rsid w:val="00AC507E"/>
    <w:rsid w:val="00AE166B"/>
    <w:rsid w:val="00AE67FC"/>
    <w:rsid w:val="00AE7808"/>
    <w:rsid w:val="00B0205E"/>
    <w:rsid w:val="00B022E8"/>
    <w:rsid w:val="00B1370E"/>
    <w:rsid w:val="00B13E41"/>
    <w:rsid w:val="00B2240A"/>
    <w:rsid w:val="00B23EF3"/>
    <w:rsid w:val="00B24F59"/>
    <w:rsid w:val="00B26F94"/>
    <w:rsid w:val="00B321C0"/>
    <w:rsid w:val="00B42D2D"/>
    <w:rsid w:val="00B44ACD"/>
    <w:rsid w:val="00B568CE"/>
    <w:rsid w:val="00B56A15"/>
    <w:rsid w:val="00B6008B"/>
    <w:rsid w:val="00B62A8F"/>
    <w:rsid w:val="00B648F0"/>
    <w:rsid w:val="00B66618"/>
    <w:rsid w:val="00B66E39"/>
    <w:rsid w:val="00B717CE"/>
    <w:rsid w:val="00B720CE"/>
    <w:rsid w:val="00B8198A"/>
    <w:rsid w:val="00B828FA"/>
    <w:rsid w:val="00B82E28"/>
    <w:rsid w:val="00B90CF9"/>
    <w:rsid w:val="00B9313B"/>
    <w:rsid w:val="00B96341"/>
    <w:rsid w:val="00B96CFD"/>
    <w:rsid w:val="00BA0B8B"/>
    <w:rsid w:val="00BA2BA0"/>
    <w:rsid w:val="00BA436B"/>
    <w:rsid w:val="00BA507D"/>
    <w:rsid w:val="00BB040C"/>
    <w:rsid w:val="00BB1653"/>
    <w:rsid w:val="00BB7BBE"/>
    <w:rsid w:val="00BC17B8"/>
    <w:rsid w:val="00BC3484"/>
    <w:rsid w:val="00BC3722"/>
    <w:rsid w:val="00BC469A"/>
    <w:rsid w:val="00BC5423"/>
    <w:rsid w:val="00BD39CE"/>
    <w:rsid w:val="00BE22DB"/>
    <w:rsid w:val="00BE4BF1"/>
    <w:rsid w:val="00BE5F7A"/>
    <w:rsid w:val="00BE78AB"/>
    <w:rsid w:val="00BF28AD"/>
    <w:rsid w:val="00BF2F15"/>
    <w:rsid w:val="00BF56C5"/>
    <w:rsid w:val="00BF59FA"/>
    <w:rsid w:val="00BF61BF"/>
    <w:rsid w:val="00BF7966"/>
    <w:rsid w:val="00C02796"/>
    <w:rsid w:val="00C0470A"/>
    <w:rsid w:val="00C1042E"/>
    <w:rsid w:val="00C12DEE"/>
    <w:rsid w:val="00C227D0"/>
    <w:rsid w:val="00C2321B"/>
    <w:rsid w:val="00C31AE1"/>
    <w:rsid w:val="00C339B9"/>
    <w:rsid w:val="00C35756"/>
    <w:rsid w:val="00C4069D"/>
    <w:rsid w:val="00C41E2C"/>
    <w:rsid w:val="00C4456C"/>
    <w:rsid w:val="00C56245"/>
    <w:rsid w:val="00C57675"/>
    <w:rsid w:val="00C57A8B"/>
    <w:rsid w:val="00C6149F"/>
    <w:rsid w:val="00C61D1A"/>
    <w:rsid w:val="00C64CD0"/>
    <w:rsid w:val="00C650B2"/>
    <w:rsid w:val="00C72A68"/>
    <w:rsid w:val="00C77F8B"/>
    <w:rsid w:val="00C84161"/>
    <w:rsid w:val="00C873CC"/>
    <w:rsid w:val="00CA5CC5"/>
    <w:rsid w:val="00CB2FFD"/>
    <w:rsid w:val="00CD0B1E"/>
    <w:rsid w:val="00CD26A2"/>
    <w:rsid w:val="00CD464C"/>
    <w:rsid w:val="00CD63EE"/>
    <w:rsid w:val="00CD6D81"/>
    <w:rsid w:val="00CE1D57"/>
    <w:rsid w:val="00CE26DE"/>
    <w:rsid w:val="00CE5DA1"/>
    <w:rsid w:val="00CF3098"/>
    <w:rsid w:val="00D036A1"/>
    <w:rsid w:val="00D04CFB"/>
    <w:rsid w:val="00D106A9"/>
    <w:rsid w:val="00D16511"/>
    <w:rsid w:val="00D20888"/>
    <w:rsid w:val="00D21C04"/>
    <w:rsid w:val="00D26F2F"/>
    <w:rsid w:val="00D338B7"/>
    <w:rsid w:val="00D35779"/>
    <w:rsid w:val="00D40221"/>
    <w:rsid w:val="00D449B1"/>
    <w:rsid w:val="00D50AFB"/>
    <w:rsid w:val="00D55DBA"/>
    <w:rsid w:val="00D64A8D"/>
    <w:rsid w:val="00D7593D"/>
    <w:rsid w:val="00D763DA"/>
    <w:rsid w:val="00D773A4"/>
    <w:rsid w:val="00D86AE4"/>
    <w:rsid w:val="00D87078"/>
    <w:rsid w:val="00D913B3"/>
    <w:rsid w:val="00D92BF1"/>
    <w:rsid w:val="00D9320A"/>
    <w:rsid w:val="00D94D2D"/>
    <w:rsid w:val="00DA159A"/>
    <w:rsid w:val="00DA54D5"/>
    <w:rsid w:val="00DA63DD"/>
    <w:rsid w:val="00DC237D"/>
    <w:rsid w:val="00DC300F"/>
    <w:rsid w:val="00DC3248"/>
    <w:rsid w:val="00DD0A53"/>
    <w:rsid w:val="00DD3A83"/>
    <w:rsid w:val="00DD5B27"/>
    <w:rsid w:val="00DD7F40"/>
    <w:rsid w:val="00DE301F"/>
    <w:rsid w:val="00DE494F"/>
    <w:rsid w:val="00DE5EB0"/>
    <w:rsid w:val="00DF325A"/>
    <w:rsid w:val="00E011BB"/>
    <w:rsid w:val="00E04BF8"/>
    <w:rsid w:val="00E07899"/>
    <w:rsid w:val="00E10B86"/>
    <w:rsid w:val="00E12404"/>
    <w:rsid w:val="00E163C1"/>
    <w:rsid w:val="00E166FE"/>
    <w:rsid w:val="00E2172E"/>
    <w:rsid w:val="00E2288D"/>
    <w:rsid w:val="00E22FD4"/>
    <w:rsid w:val="00E23A15"/>
    <w:rsid w:val="00E244CB"/>
    <w:rsid w:val="00E320A1"/>
    <w:rsid w:val="00E34E46"/>
    <w:rsid w:val="00E355E2"/>
    <w:rsid w:val="00E406A2"/>
    <w:rsid w:val="00E447C9"/>
    <w:rsid w:val="00E5240C"/>
    <w:rsid w:val="00E65289"/>
    <w:rsid w:val="00E661A6"/>
    <w:rsid w:val="00E669F9"/>
    <w:rsid w:val="00E678E5"/>
    <w:rsid w:val="00E67AB9"/>
    <w:rsid w:val="00E70C8E"/>
    <w:rsid w:val="00E70E2A"/>
    <w:rsid w:val="00E7117C"/>
    <w:rsid w:val="00E72777"/>
    <w:rsid w:val="00E80711"/>
    <w:rsid w:val="00E82AB7"/>
    <w:rsid w:val="00E84D28"/>
    <w:rsid w:val="00E8667A"/>
    <w:rsid w:val="00E9109A"/>
    <w:rsid w:val="00E910E0"/>
    <w:rsid w:val="00E916C5"/>
    <w:rsid w:val="00E927CD"/>
    <w:rsid w:val="00EA1B4B"/>
    <w:rsid w:val="00EA2631"/>
    <w:rsid w:val="00EA2E59"/>
    <w:rsid w:val="00EA2EDD"/>
    <w:rsid w:val="00EA4426"/>
    <w:rsid w:val="00EA73F8"/>
    <w:rsid w:val="00EA7A86"/>
    <w:rsid w:val="00EB1C53"/>
    <w:rsid w:val="00EB2B53"/>
    <w:rsid w:val="00EB6231"/>
    <w:rsid w:val="00EC001F"/>
    <w:rsid w:val="00EC1F83"/>
    <w:rsid w:val="00EC52CB"/>
    <w:rsid w:val="00EC63D8"/>
    <w:rsid w:val="00ED44F6"/>
    <w:rsid w:val="00ED45E7"/>
    <w:rsid w:val="00ED5AB6"/>
    <w:rsid w:val="00EE66F5"/>
    <w:rsid w:val="00EF040D"/>
    <w:rsid w:val="00EF0CE2"/>
    <w:rsid w:val="00EF13BB"/>
    <w:rsid w:val="00EF2C6F"/>
    <w:rsid w:val="00EF2F93"/>
    <w:rsid w:val="00EF5011"/>
    <w:rsid w:val="00EF5814"/>
    <w:rsid w:val="00EF5E13"/>
    <w:rsid w:val="00EF73B5"/>
    <w:rsid w:val="00EF7C85"/>
    <w:rsid w:val="00F0058D"/>
    <w:rsid w:val="00F02651"/>
    <w:rsid w:val="00F0293F"/>
    <w:rsid w:val="00F12162"/>
    <w:rsid w:val="00F1437E"/>
    <w:rsid w:val="00F2464D"/>
    <w:rsid w:val="00F247E0"/>
    <w:rsid w:val="00F274E7"/>
    <w:rsid w:val="00F2768D"/>
    <w:rsid w:val="00F379AD"/>
    <w:rsid w:val="00F421C0"/>
    <w:rsid w:val="00F4266B"/>
    <w:rsid w:val="00F426FC"/>
    <w:rsid w:val="00F442A9"/>
    <w:rsid w:val="00F508A5"/>
    <w:rsid w:val="00F509B8"/>
    <w:rsid w:val="00F54D33"/>
    <w:rsid w:val="00F6674E"/>
    <w:rsid w:val="00F7126E"/>
    <w:rsid w:val="00F717F5"/>
    <w:rsid w:val="00F74827"/>
    <w:rsid w:val="00F7731C"/>
    <w:rsid w:val="00F80371"/>
    <w:rsid w:val="00F83FC8"/>
    <w:rsid w:val="00F87DD9"/>
    <w:rsid w:val="00F90BBC"/>
    <w:rsid w:val="00F94BBB"/>
    <w:rsid w:val="00FA2036"/>
    <w:rsid w:val="00FB0C51"/>
    <w:rsid w:val="00FB5BC4"/>
    <w:rsid w:val="00FB66A6"/>
    <w:rsid w:val="00FC017B"/>
    <w:rsid w:val="00FC619E"/>
    <w:rsid w:val="00FE01AE"/>
    <w:rsid w:val="00FE3037"/>
    <w:rsid w:val="00FE3C38"/>
    <w:rsid w:val="00FE6338"/>
    <w:rsid w:val="00FE7650"/>
    <w:rsid w:val="00FF4A5D"/>
    <w:rsid w:val="00FF7174"/>
    <w:rsid w:val="00FF7BCD"/>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D41A3E"/>
  <w15:chartTrackingRefBased/>
  <w15:docId w15:val="{2255F470-CFE5-497A-9C45-E6E24D20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6338"/>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NichtaufgelsteErwhnung3">
    <w:name w:val="Nicht aufgelöste Erwähnung3"/>
    <w:basedOn w:val="Absatz-Standardschriftart"/>
    <w:uiPriority w:val="99"/>
    <w:semiHidden/>
    <w:unhideWhenUsed/>
    <w:rsid w:val="005069AB"/>
    <w:rPr>
      <w:color w:val="605E5C"/>
      <w:shd w:val="clear" w:color="auto" w:fill="E1DFDD"/>
    </w:rPr>
  </w:style>
  <w:style w:type="paragraph" w:styleId="Beschriftung">
    <w:name w:val="caption"/>
    <w:basedOn w:val="Standard"/>
    <w:next w:val="Standard"/>
    <w:uiPriority w:val="35"/>
    <w:unhideWhenUsed/>
    <w:qFormat/>
    <w:rsid w:val="00463E18"/>
    <w:pPr>
      <w:spacing w:before="0" w:after="200" w:line="240" w:lineRule="auto"/>
    </w:pPr>
    <w:rPr>
      <w:i/>
      <w:iCs/>
      <w:color w:val="44546A" w:themeColor="text2"/>
      <w:sz w:val="18"/>
      <w:szCs w:val="18"/>
    </w:rPr>
  </w:style>
  <w:style w:type="character" w:styleId="NichtaufgelsteErwhnung">
    <w:name w:val="Unresolved Mention"/>
    <w:basedOn w:val="Absatz-Standardschriftart"/>
    <w:uiPriority w:val="99"/>
    <w:semiHidden/>
    <w:unhideWhenUsed/>
    <w:rsid w:val="007C2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422868554">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210083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itslearning.com/index.aspx" TargetMode="External"/><Relationship Id="rId26" Type="http://schemas.openxmlformats.org/officeDocument/2006/relationships/hyperlink" Target="https://www.microsoft.com/de-at/microsoft-365/outlook/email-and-calendar-software-microsoft-outlook" TargetMode="External"/><Relationship Id="rId3" Type="http://schemas.openxmlformats.org/officeDocument/2006/relationships/customXml" Target="../customXml/item3.xml"/><Relationship Id="rId21" Type="http://schemas.openxmlformats.org/officeDocument/2006/relationships/hyperlink" Target="https://www.google.com/intl/de_at/docs/abou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moodle.com/de/" TargetMode="External"/><Relationship Id="rId25" Type="http://schemas.openxmlformats.org/officeDocument/2006/relationships/hyperlink" Target="https://www.google.at/drive/about.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campus.st" TargetMode="External"/><Relationship Id="rId20" Type="http://schemas.openxmlformats.org/officeDocument/2006/relationships/hyperlink" Target="https://gsuite.google.com/" TargetMode="External"/><Relationship Id="rId29" Type="http://schemas.openxmlformats.org/officeDocument/2006/relationships/hyperlink" Target="https://wiki.llz.uni-halle.de/Portal:Onlinebetrieb/Asynchrone_Onlineforma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icrosoft.com/de-at/microsoft-365/onedrive/online-cloud-storage"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dropbox.com/de/" TargetMode="External"/><Relationship Id="rId28" Type="http://schemas.openxmlformats.org/officeDocument/2006/relationships/hyperlink" Target="https://www.thunderbird.net/de/" TargetMode="External"/><Relationship Id="rId10" Type="http://schemas.openxmlformats.org/officeDocument/2006/relationships/endnotes" Target="endnotes.xml"/><Relationship Id="rId19" Type="http://schemas.openxmlformats.org/officeDocument/2006/relationships/hyperlink" Target="https://de.padlet.com/" TargetMode="External"/><Relationship Id="rId31" Type="http://schemas.openxmlformats.org/officeDocument/2006/relationships/hyperlink" Target="https://www.youtube.com/watch?v=-5PxsbWdHa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campus.st" TargetMode="External"/><Relationship Id="rId22" Type="http://schemas.openxmlformats.org/officeDocument/2006/relationships/hyperlink" Target="https://www.google.com/intl/de_at/slides/about/" TargetMode="External"/><Relationship Id="rId27" Type="http://schemas.openxmlformats.org/officeDocument/2006/relationships/hyperlink" Target="https://support.apple.com/de-at/mail" TargetMode="External"/><Relationship Id="rId30" Type="http://schemas.openxmlformats.org/officeDocument/2006/relationships/hyperlink" Target="https://lehre-virtuell.uni-frankfurt.de/knowhow/vorteile-asynchroner-und-synchroner-kommunikation-nutzen/" TargetMode="External"/><Relationship Id="rId8" Type="http://schemas.openxmlformats.org/officeDocument/2006/relationships/webSettings" Target="webSettings.xml"/></Relationships>
</file>

<file path=word/_rels/endnotes.xml.rels><?xml version="1.0" encoding="UTF-8" standalone="yes"?>
<Relationships xmlns="http://schemas.openxmlformats.org/package/2006/relationships"><Relationship Id="rId3" Type="http://schemas.openxmlformats.org/officeDocument/2006/relationships/hyperlink" Target="https://www.academic-moodle-cooperation.org/fileadmin/user_upload/p_aec/Cheat_Sheets/Nachrichtenforum_nutzen-DE.pdf" TargetMode="External"/><Relationship Id="rId2" Type="http://schemas.openxmlformats.org/officeDocument/2006/relationships/hyperlink" Target="https://hochschulforumdigitalisierung.de/sites/default/files/dateien/HFD_AP_Nr_17_Lernen_mit_digitalen_Medien_aus_Studierendenperspektive.pdf" TargetMode="External"/><Relationship Id="rId1" Type="http://schemas.openxmlformats.org/officeDocument/2006/relationships/hyperlink" Target="https://l3t.eu/homepage/das-buch/ebook-2013/kapitel/o/id/121/name/kommunikation-und-moderation" TargetMode="External"/><Relationship Id="rId6" Type="http://schemas.openxmlformats.org/officeDocument/2006/relationships/hyperlink" Target="https://www.academic-moodle-cooperation.org/fileadmin/user_upload/p_aec/Cheat_Sheets/Glossar_anlegen-DE.pdf" TargetMode="External"/><Relationship Id="rId5" Type="http://schemas.openxmlformats.org/officeDocument/2006/relationships/hyperlink" Target="https://www.academic-moodle-cooperation.org/fileadmin/user_upload/p_aec/Cheat_Sheets/Wiki_initiieren-DE.pdf" TargetMode="External"/><Relationship Id="rId4" Type="http://schemas.openxmlformats.org/officeDocument/2006/relationships/hyperlink" Target="https://www.academic-moodle-cooperation.org/fileadmin/user_upload/p_aec/Cheat_Sheets/Eigene_Foren_anlegen-DE.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71B82-BB53-4942-AD5C-701A35222112}">
  <ds:schemaRefs>
    <ds:schemaRef ds:uri="http://purl.org/dc/terms/"/>
    <ds:schemaRef ds:uri="4aa0ab55-9d30-441c-ad84-7593bf388e58"/>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45dae3ac-12b8-40da-a921-66eebe469046"/>
    <ds:schemaRef ds:uri="http://purl.org/dc/elements/1.1/"/>
  </ds:schemaRefs>
</ds:datastoreItem>
</file>

<file path=customXml/itemProps2.xml><?xml version="1.0" encoding="utf-8"?>
<ds:datastoreItem xmlns:ds="http://schemas.openxmlformats.org/officeDocument/2006/customXml" ds:itemID="{75D1670B-F71C-473E-A8DF-C1412E0C8589}">
  <ds:schemaRefs>
    <ds:schemaRef ds:uri="http://schemas.openxmlformats.org/officeDocument/2006/bibliography"/>
  </ds:schemaRefs>
</ds:datastoreItem>
</file>

<file path=customXml/itemProps3.xml><?xml version="1.0" encoding="utf-8"?>
<ds:datastoreItem xmlns:ds="http://schemas.openxmlformats.org/officeDocument/2006/customXml" ds:itemID="{5A594A4A-FC75-4AEA-BF1C-5753C37B1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8DC76-A5FD-45FD-9081-65C628F63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3146</Words>
  <Characters>19825</Characters>
  <Application>Microsoft Office Word</Application>
  <DocSecurity>0</DocSecurity>
  <Lines>165</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Asynchrones Arbeiten und Diskutieren</vt:lpstr>
      <vt:lpstr/>
    </vt:vector>
  </TitlesOfParts>
  <Company>Uni Graz</Company>
  <LinksUpToDate>false</LinksUpToDate>
  <CharactersWithSpaces>22926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Asynchrones Arbeiten und Diskutieren</dc:title>
  <dc:subject/>
  <dc:creator>Adams, Simone (simone.adams@uni-graz.at)</dc:creator>
  <cp:keywords>Use Case, E-Campus</cp:keywords>
  <dc:description/>
  <cp:lastModifiedBy>Meier Andrea</cp:lastModifiedBy>
  <cp:revision>2</cp:revision>
  <cp:lastPrinted>2020-12-15T10:42:00Z</cp:lastPrinted>
  <dcterms:created xsi:type="dcterms:W3CDTF">2024-11-07T10:04:00Z</dcterms:created>
  <dcterms:modified xsi:type="dcterms:W3CDTF">2024-11-07T10:04:00Z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