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E0BDD" w14:textId="24040A94" w:rsidR="00A0401D" w:rsidRPr="008A4007" w:rsidRDefault="008A4007" w:rsidP="00874C05">
      <w:pPr>
        <w:pStyle w:val="Titel"/>
        <w:rPr>
          <w:lang w:val="de-AT"/>
        </w:rPr>
      </w:pPr>
      <w:bookmarkStart w:id="0" w:name="_Hlk23341663"/>
      <w:r w:rsidRPr="008A4007">
        <w:rPr>
          <w:lang w:val="de-AT"/>
        </w:rPr>
        <w:t>Gamification</w:t>
      </w:r>
      <w:r w:rsidR="00DE3D23">
        <w:rPr>
          <w:lang w:val="de-AT"/>
        </w:rPr>
        <w:t>:</w:t>
      </w:r>
    </w:p>
    <w:p w14:paraId="27F77901" w14:textId="49809BE2" w:rsidR="006F7FDD" w:rsidRPr="008A4007" w:rsidRDefault="008A4007" w:rsidP="00874C05">
      <w:pPr>
        <w:pStyle w:val="Untertitel"/>
        <w:rPr>
          <w:lang w:val="de-AT"/>
        </w:rPr>
      </w:pPr>
      <w:r w:rsidRPr="008A4007">
        <w:rPr>
          <w:lang w:val="de-AT"/>
        </w:rPr>
        <w:t>Spielelemente (wie Belohnungen, Le</w:t>
      </w:r>
      <w:r>
        <w:rPr>
          <w:lang w:val="de-AT"/>
        </w:rPr>
        <w:t>vels, Punkte) in die Lehre einbauen</w:t>
      </w:r>
    </w:p>
    <w:bookmarkEnd w:id="0"/>
    <w:p w14:paraId="10517E96" w14:textId="2B4BF9EA" w:rsidR="00E244CB" w:rsidRPr="008A4007" w:rsidRDefault="00E244CB" w:rsidP="006C1A63"/>
    <w:p w14:paraId="1CBF4553" w14:textId="77777777" w:rsidR="00CB1079" w:rsidRPr="008A4007" w:rsidRDefault="00CB1079" w:rsidP="006C1A63"/>
    <w:p w14:paraId="53BB6EA7" w14:textId="15450EB3" w:rsidR="002F52D8" w:rsidRPr="00874C05" w:rsidRDefault="00BF7966" w:rsidP="00874C05">
      <w:pPr>
        <w:pStyle w:val="Header-vor-Inhaltsverzeichnis"/>
      </w:pPr>
      <w:r w:rsidRPr="00874C05">
        <w:t>Kurzbeschreibung</w:t>
      </w:r>
    </w:p>
    <w:p w14:paraId="521404A5" w14:textId="339EE890" w:rsidR="0075669F" w:rsidRPr="006C1A63" w:rsidRDefault="008A4007" w:rsidP="00976B59">
      <w:r>
        <w:t>Gamification</w:t>
      </w:r>
      <w:r w:rsidR="009F1951">
        <w:t xml:space="preserve"> in der Lehre</w:t>
      </w:r>
      <w:r>
        <w:t xml:space="preserve"> bedeutet,</w:t>
      </w:r>
      <w:r w:rsidR="004C3981">
        <w:t xml:space="preserve"> Lernprozesse durch </w:t>
      </w:r>
      <w:r>
        <w:t>Spielelemente</w:t>
      </w:r>
      <w:r w:rsidR="009F1951">
        <w:t xml:space="preserve"> </w:t>
      </w:r>
      <w:r>
        <w:t>auf motivierende Weise anzuregen</w:t>
      </w:r>
      <w:r w:rsidR="009F1951">
        <w:t xml:space="preserve">. </w:t>
      </w:r>
      <w:r w:rsidR="00976B59">
        <w:t xml:space="preserve">Dabei geht es </w:t>
      </w:r>
      <w:r w:rsidR="004C3981">
        <w:t xml:space="preserve">jedoch </w:t>
      </w:r>
      <w:r w:rsidR="00976B59">
        <w:t>nicht</w:t>
      </w:r>
      <w:r w:rsidR="00C30309">
        <w:t>,</w:t>
      </w:r>
      <w:r w:rsidR="00D25054">
        <w:t xml:space="preserve"> wie beim Game-Based-Learning,</w:t>
      </w:r>
      <w:r w:rsidR="00976B59">
        <w:t xml:space="preserve"> um die Produktion oder den Einsatz eines Spiels</w:t>
      </w:r>
      <w:r w:rsidR="004C3981">
        <w:t xml:space="preserve"> an sich</w:t>
      </w:r>
      <w:r w:rsidR="00976B59">
        <w:t>, sondern vielmehr um die Ergänzung</w:t>
      </w:r>
      <w:r w:rsidR="004C3981">
        <w:t xml:space="preserve"> </w:t>
      </w:r>
      <w:r w:rsidR="00827038">
        <w:t>der Lehre</w:t>
      </w:r>
      <w:r w:rsidR="00976B59">
        <w:t xml:space="preserve"> durch </w:t>
      </w:r>
      <w:r w:rsidR="004C3981">
        <w:t>einzelne spielerische Aspekte</w:t>
      </w:r>
      <w:r w:rsidR="00976B59">
        <w:t xml:space="preserve">. </w:t>
      </w:r>
      <w:r w:rsidR="00076847">
        <w:t>Mit Belohnungen, Levels, Punkten</w:t>
      </w:r>
      <w:r w:rsidR="00976B59">
        <w:t xml:space="preserve"> oder</w:t>
      </w:r>
      <w:r w:rsidR="00076847">
        <w:t xml:space="preserve"> Rankings</w:t>
      </w:r>
      <w:r w:rsidR="00976B59">
        <w:t xml:space="preserve"> können</w:t>
      </w:r>
      <w:r w:rsidR="00076847">
        <w:t xml:space="preserve"> </w:t>
      </w:r>
      <w:r w:rsidR="00976B59">
        <w:t>Teilnehmer*innen (TN) motiviert werden, die</w:t>
      </w:r>
      <w:r w:rsidR="004C3981">
        <w:t xml:space="preserve"> Aufgaben zu bewältigen und damit auch </w:t>
      </w:r>
      <w:r w:rsidR="008E0B7A">
        <w:t>die festgelegten Lehr- und Lernziele</w:t>
      </w:r>
      <w:r w:rsidR="00076847">
        <w:t xml:space="preserve"> </w:t>
      </w:r>
      <w:r w:rsidR="00976B59">
        <w:t>zu erreichen.</w:t>
      </w:r>
      <w:r w:rsidR="004C3981">
        <w:rPr>
          <w:rStyle w:val="Endnotenzeichen"/>
        </w:rPr>
        <w:endnoteReference w:id="2"/>
      </w:r>
      <w:r w:rsidR="004C3981">
        <w:t xml:space="preserve"> Vor allem in der digitalen Lehre eröffnen sich dahingehend viele </w:t>
      </w:r>
      <w:r w:rsidR="0086645E">
        <w:t>neue</w:t>
      </w:r>
      <w:r w:rsidR="004C3981">
        <w:t xml:space="preserve"> Möglichkeiten, die die spielerische Pädagogik wiederauferstehen lassen.</w:t>
      </w:r>
      <w:r w:rsidR="00EC5DE3">
        <w:t xml:space="preserve"> </w:t>
      </w:r>
    </w:p>
    <w:p w14:paraId="3F5B0AA4" w14:textId="77777777" w:rsidR="006C1A63" w:rsidRPr="00162CBC" w:rsidRDefault="006C1A63" w:rsidP="006C1A63"/>
    <w:p w14:paraId="77870B33" w14:textId="516CFFE6" w:rsidR="00015DC2" w:rsidRDefault="00015DC2" w:rsidP="00874C05">
      <w:pPr>
        <w:pStyle w:val="Header-vor-Inhaltsverzeichnis"/>
      </w:pPr>
      <w:r w:rsidRPr="00681256">
        <w:t>Allgemeine Eckdaten</w:t>
      </w:r>
    </w:p>
    <w:p w14:paraId="5DA1F85D" w14:textId="2C928C52" w:rsidR="0075669F" w:rsidRPr="0075669F" w:rsidRDefault="009179B2" w:rsidP="00705C24">
      <w:pPr>
        <w:spacing w:line="24" w:lineRule="atLeast"/>
      </w:pPr>
      <w:r>
        <w:rPr>
          <w:noProof/>
        </w:rPr>
        <w:drawing>
          <wp:inline distT="0" distB="0" distL="0" distR="0" wp14:anchorId="57BB03B0" wp14:editId="3E580484">
            <wp:extent cx="5219700" cy="3362325"/>
            <wp:effectExtent l="0" t="0" r="0" b="9525"/>
            <wp:docPr id="11" name="Grafik 11" descr="Sozialform: Einzelarbeit – Partnerarbeit – Gruppenarbeit – Plenum&#10;Gruppengröße: Einzelne Person – kleinere Gruppe (2-25TN) – größere Gruppe (26-50TN) – Massen-LV (ab 51TN)&#10;Lernzielebene: erinnern – verstehen – anwenden – analysieren – evaluieren – erschaffen&#10;Unterstützt Zusammenarbeit: eher ja &#10;Ermöglicht Feedback an Teilnehmer*innen: ja &#10;Ermöglicht Beobachtung / Überprüfung: j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Sozialform: Einzelarbeit – Partnerarbeit – Gruppenarbeit – Plenum&#10;Gruppengröße: Einzelne Person – kleinere Gruppe (2-25TN) – größere Gruppe (26-50TN) – Massen-LV (ab 51TN)&#10;Lernzielebene: erinnern – verstehen – anwenden – analysieren – evaluieren – erschaffen&#10;Unterstützt Zusammenarbeit: eher ja &#10;Ermöglicht Feedback an Teilnehmer*innen: ja &#10;Ermöglicht Beobachtung / Überprüfung: ja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19700" cy="3362325"/>
                    </a:xfrm>
                    <a:prstGeom prst="rect">
                      <a:avLst/>
                    </a:prstGeom>
                    <a:noFill/>
                    <a:ln>
                      <a:noFill/>
                    </a:ln>
                  </pic:spPr>
                </pic:pic>
              </a:graphicData>
            </a:graphic>
          </wp:inline>
        </w:drawing>
      </w:r>
    </w:p>
    <w:p w14:paraId="0EA71E63" w14:textId="4D116E88" w:rsidR="00A72412" w:rsidRDefault="00A72412" w:rsidP="006C1A63"/>
    <w:p w14:paraId="1743BCE7" w14:textId="0EB88921" w:rsidR="00A72412" w:rsidRDefault="00A72412" w:rsidP="006C1A63">
      <w:r>
        <w:br w:type="page"/>
      </w:r>
    </w:p>
    <w:p w14:paraId="25E89140" w14:textId="2E01D48C" w:rsidR="009F7715" w:rsidRDefault="00B82E28" w:rsidP="00874C05">
      <w:pPr>
        <w:pStyle w:val="Header-vor-Inhaltsverzeichnis"/>
      </w:pPr>
      <w:r>
        <w:lastRenderedPageBreak/>
        <w:t>Inhaltsverzeichnis</w:t>
      </w:r>
    </w:p>
    <w:p w14:paraId="0237FBC8" w14:textId="77777777" w:rsidR="004821AF" w:rsidRDefault="004821AF">
      <w:pPr>
        <w:pStyle w:val="Verzeichnis1"/>
      </w:pPr>
    </w:p>
    <w:p w14:paraId="48A29F16" w14:textId="63CEB9F0" w:rsidR="00F5017F"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62039161" w:history="1">
        <w:r w:rsidR="00F5017F" w:rsidRPr="007B0348">
          <w:rPr>
            <w:rStyle w:val="Hyperlink"/>
            <w:noProof/>
          </w:rPr>
          <w:t>Gründe für den Einsatz</w:t>
        </w:r>
        <w:r w:rsidR="00F5017F">
          <w:rPr>
            <w:noProof/>
            <w:webHidden/>
          </w:rPr>
          <w:tab/>
        </w:r>
        <w:r w:rsidR="00F5017F">
          <w:rPr>
            <w:noProof/>
            <w:webHidden/>
          </w:rPr>
          <w:fldChar w:fldCharType="begin"/>
        </w:r>
        <w:r w:rsidR="00F5017F">
          <w:rPr>
            <w:noProof/>
            <w:webHidden/>
          </w:rPr>
          <w:instrText xml:space="preserve"> PAGEREF _Toc62039161 \h </w:instrText>
        </w:r>
        <w:r w:rsidR="00F5017F">
          <w:rPr>
            <w:noProof/>
            <w:webHidden/>
          </w:rPr>
        </w:r>
        <w:r w:rsidR="00F5017F">
          <w:rPr>
            <w:noProof/>
            <w:webHidden/>
          </w:rPr>
          <w:fldChar w:fldCharType="separate"/>
        </w:r>
        <w:r w:rsidR="00F5017F">
          <w:rPr>
            <w:noProof/>
            <w:webHidden/>
          </w:rPr>
          <w:t>1</w:t>
        </w:r>
        <w:r w:rsidR="00F5017F">
          <w:rPr>
            <w:noProof/>
            <w:webHidden/>
          </w:rPr>
          <w:fldChar w:fldCharType="end"/>
        </w:r>
      </w:hyperlink>
    </w:p>
    <w:p w14:paraId="21BDD833" w14:textId="47CC7E90" w:rsidR="00F5017F" w:rsidRDefault="00F5017F">
      <w:pPr>
        <w:pStyle w:val="Verzeichnis1"/>
        <w:rPr>
          <w:rFonts w:asciiTheme="minorHAnsi" w:eastAsiaTheme="minorEastAsia" w:hAnsiTheme="minorHAnsi" w:cstheme="minorBidi"/>
          <w:noProof/>
          <w:sz w:val="22"/>
          <w:szCs w:val="22"/>
          <w:lang w:eastAsia="de-AT"/>
        </w:rPr>
      </w:pPr>
      <w:hyperlink w:anchor="_Toc62039162" w:history="1">
        <w:r w:rsidRPr="007B0348">
          <w:rPr>
            <w:rStyle w:val="Hyperlink"/>
            <w:noProof/>
          </w:rPr>
          <w:t>Technische Infrastruktur / Empfehlungen</w:t>
        </w:r>
        <w:r>
          <w:rPr>
            <w:noProof/>
            <w:webHidden/>
          </w:rPr>
          <w:tab/>
        </w:r>
        <w:r>
          <w:rPr>
            <w:noProof/>
            <w:webHidden/>
          </w:rPr>
          <w:fldChar w:fldCharType="begin"/>
        </w:r>
        <w:r>
          <w:rPr>
            <w:noProof/>
            <w:webHidden/>
          </w:rPr>
          <w:instrText xml:space="preserve"> PAGEREF _Toc62039162 \h </w:instrText>
        </w:r>
        <w:r>
          <w:rPr>
            <w:noProof/>
            <w:webHidden/>
          </w:rPr>
        </w:r>
        <w:r>
          <w:rPr>
            <w:noProof/>
            <w:webHidden/>
          </w:rPr>
          <w:fldChar w:fldCharType="separate"/>
        </w:r>
        <w:r>
          <w:rPr>
            <w:noProof/>
            <w:webHidden/>
          </w:rPr>
          <w:t>1</w:t>
        </w:r>
        <w:r>
          <w:rPr>
            <w:noProof/>
            <w:webHidden/>
          </w:rPr>
          <w:fldChar w:fldCharType="end"/>
        </w:r>
      </w:hyperlink>
    </w:p>
    <w:p w14:paraId="0B1BE1C4" w14:textId="4889BC3B" w:rsidR="00F5017F" w:rsidRDefault="00F5017F">
      <w:pPr>
        <w:pStyle w:val="Verzeichnis1"/>
        <w:rPr>
          <w:rFonts w:asciiTheme="minorHAnsi" w:eastAsiaTheme="minorEastAsia" w:hAnsiTheme="minorHAnsi" w:cstheme="minorBidi"/>
          <w:noProof/>
          <w:sz w:val="22"/>
          <w:szCs w:val="22"/>
          <w:lang w:eastAsia="de-AT"/>
        </w:rPr>
      </w:pPr>
      <w:hyperlink w:anchor="_Toc62039163" w:history="1">
        <w:r w:rsidRPr="007B0348">
          <w:rPr>
            <w:rStyle w:val="Hyperlink"/>
            <w:noProof/>
          </w:rPr>
          <w:t>Rolle der Lehrperson</w:t>
        </w:r>
        <w:r>
          <w:rPr>
            <w:noProof/>
            <w:webHidden/>
          </w:rPr>
          <w:tab/>
        </w:r>
        <w:r>
          <w:rPr>
            <w:noProof/>
            <w:webHidden/>
          </w:rPr>
          <w:fldChar w:fldCharType="begin"/>
        </w:r>
        <w:r>
          <w:rPr>
            <w:noProof/>
            <w:webHidden/>
          </w:rPr>
          <w:instrText xml:space="preserve"> PAGEREF _Toc62039163 \h </w:instrText>
        </w:r>
        <w:r>
          <w:rPr>
            <w:noProof/>
            <w:webHidden/>
          </w:rPr>
        </w:r>
        <w:r>
          <w:rPr>
            <w:noProof/>
            <w:webHidden/>
          </w:rPr>
          <w:fldChar w:fldCharType="separate"/>
        </w:r>
        <w:r>
          <w:rPr>
            <w:noProof/>
            <w:webHidden/>
          </w:rPr>
          <w:t>1</w:t>
        </w:r>
        <w:r>
          <w:rPr>
            <w:noProof/>
            <w:webHidden/>
          </w:rPr>
          <w:fldChar w:fldCharType="end"/>
        </w:r>
      </w:hyperlink>
    </w:p>
    <w:p w14:paraId="47B0C962" w14:textId="29357AEE" w:rsidR="00F5017F" w:rsidRDefault="00F5017F">
      <w:pPr>
        <w:pStyle w:val="Verzeichnis1"/>
        <w:rPr>
          <w:rFonts w:asciiTheme="minorHAnsi" w:eastAsiaTheme="minorEastAsia" w:hAnsiTheme="minorHAnsi" w:cstheme="minorBidi"/>
          <w:noProof/>
          <w:sz w:val="22"/>
          <w:szCs w:val="22"/>
          <w:lang w:eastAsia="de-AT"/>
        </w:rPr>
      </w:pPr>
      <w:hyperlink w:anchor="_Toc62039164" w:history="1">
        <w:r w:rsidRPr="007B0348">
          <w:rPr>
            <w:rStyle w:val="Hyperlink"/>
            <w:noProof/>
          </w:rPr>
          <w:t>Einsatzmöglichkeiten / Methoden</w:t>
        </w:r>
        <w:r>
          <w:rPr>
            <w:noProof/>
            <w:webHidden/>
          </w:rPr>
          <w:tab/>
        </w:r>
        <w:r>
          <w:rPr>
            <w:noProof/>
            <w:webHidden/>
          </w:rPr>
          <w:fldChar w:fldCharType="begin"/>
        </w:r>
        <w:r>
          <w:rPr>
            <w:noProof/>
            <w:webHidden/>
          </w:rPr>
          <w:instrText xml:space="preserve"> PAGEREF _Toc62039164 \h </w:instrText>
        </w:r>
        <w:r>
          <w:rPr>
            <w:noProof/>
            <w:webHidden/>
          </w:rPr>
        </w:r>
        <w:r>
          <w:rPr>
            <w:noProof/>
            <w:webHidden/>
          </w:rPr>
          <w:fldChar w:fldCharType="separate"/>
        </w:r>
        <w:r>
          <w:rPr>
            <w:noProof/>
            <w:webHidden/>
          </w:rPr>
          <w:t>1</w:t>
        </w:r>
        <w:r>
          <w:rPr>
            <w:noProof/>
            <w:webHidden/>
          </w:rPr>
          <w:fldChar w:fldCharType="end"/>
        </w:r>
      </w:hyperlink>
    </w:p>
    <w:p w14:paraId="642AA2BF" w14:textId="7D7115AE" w:rsidR="00F5017F" w:rsidRDefault="00F5017F">
      <w:pPr>
        <w:pStyle w:val="Verzeichnis2"/>
        <w:tabs>
          <w:tab w:val="right" w:leader="dot" w:pos="8210"/>
        </w:tabs>
        <w:rPr>
          <w:rFonts w:asciiTheme="minorHAnsi" w:eastAsiaTheme="minorEastAsia" w:hAnsiTheme="minorHAnsi" w:cstheme="minorBidi"/>
          <w:noProof/>
          <w:sz w:val="22"/>
          <w:szCs w:val="22"/>
          <w:lang w:eastAsia="de-AT"/>
        </w:rPr>
      </w:pPr>
      <w:hyperlink w:anchor="_Toc62039165" w:history="1">
        <w:r w:rsidRPr="007B0348">
          <w:rPr>
            <w:rStyle w:val="Hyperlink"/>
            <w:noProof/>
          </w:rPr>
          <w:t>Digital Game Enhanced Learning in Moodle</w:t>
        </w:r>
        <w:r>
          <w:rPr>
            <w:noProof/>
            <w:webHidden/>
          </w:rPr>
          <w:tab/>
        </w:r>
        <w:r>
          <w:rPr>
            <w:noProof/>
            <w:webHidden/>
          </w:rPr>
          <w:fldChar w:fldCharType="begin"/>
        </w:r>
        <w:r>
          <w:rPr>
            <w:noProof/>
            <w:webHidden/>
          </w:rPr>
          <w:instrText xml:space="preserve"> PAGEREF _Toc62039165 \h </w:instrText>
        </w:r>
        <w:r>
          <w:rPr>
            <w:noProof/>
            <w:webHidden/>
          </w:rPr>
        </w:r>
        <w:r>
          <w:rPr>
            <w:noProof/>
            <w:webHidden/>
          </w:rPr>
          <w:fldChar w:fldCharType="separate"/>
        </w:r>
        <w:r>
          <w:rPr>
            <w:noProof/>
            <w:webHidden/>
          </w:rPr>
          <w:t>3</w:t>
        </w:r>
        <w:r>
          <w:rPr>
            <w:noProof/>
            <w:webHidden/>
          </w:rPr>
          <w:fldChar w:fldCharType="end"/>
        </w:r>
      </w:hyperlink>
    </w:p>
    <w:p w14:paraId="52B253AD" w14:textId="2A3394B1" w:rsidR="00F5017F" w:rsidRDefault="00F5017F">
      <w:pPr>
        <w:pStyle w:val="Verzeichnis2"/>
        <w:tabs>
          <w:tab w:val="right" w:leader="dot" w:pos="8210"/>
        </w:tabs>
        <w:rPr>
          <w:rFonts w:asciiTheme="minorHAnsi" w:eastAsiaTheme="minorEastAsia" w:hAnsiTheme="minorHAnsi" w:cstheme="minorBidi"/>
          <w:noProof/>
          <w:sz w:val="22"/>
          <w:szCs w:val="22"/>
          <w:lang w:eastAsia="de-AT"/>
        </w:rPr>
      </w:pPr>
      <w:hyperlink w:anchor="_Toc62039166" w:history="1">
        <w:r w:rsidRPr="007B0348">
          <w:rPr>
            <w:rStyle w:val="Hyperlink"/>
            <w:noProof/>
          </w:rPr>
          <w:t>Aktivierung von Vorwissen mit Audience Response Systemen (ARS)</w:t>
        </w:r>
        <w:r>
          <w:rPr>
            <w:noProof/>
            <w:webHidden/>
          </w:rPr>
          <w:tab/>
        </w:r>
        <w:r>
          <w:rPr>
            <w:noProof/>
            <w:webHidden/>
          </w:rPr>
          <w:fldChar w:fldCharType="begin"/>
        </w:r>
        <w:r>
          <w:rPr>
            <w:noProof/>
            <w:webHidden/>
          </w:rPr>
          <w:instrText xml:space="preserve"> PAGEREF _Toc62039166 \h </w:instrText>
        </w:r>
        <w:r>
          <w:rPr>
            <w:noProof/>
            <w:webHidden/>
          </w:rPr>
        </w:r>
        <w:r>
          <w:rPr>
            <w:noProof/>
            <w:webHidden/>
          </w:rPr>
          <w:fldChar w:fldCharType="separate"/>
        </w:r>
        <w:r>
          <w:rPr>
            <w:noProof/>
            <w:webHidden/>
          </w:rPr>
          <w:t>4</w:t>
        </w:r>
        <w:r>
          <w:rPr>
            <w:noProof/>
            <w:webHidden/>
          </w:rPr>
          <w:fldChar w:fldCharType="end"/>
        </w:r>
      </w:hyperlink>
    </w:p>
    <w:p w14:paraId="1E40E8F8" w14:textId="790E63D5" w:rsidR="00F5017F" w:rsidRDefault="00F5017F">
      <w:pPr>
        <w:pStyle w:val="Verzeichnis1"/>
        <w:rPr>
          <w:rFonts w:asciiTheme="minorHAnsi" w:eastAsiaTheme="minorEastAsia" w:hAnsiTheme="minorHAnsi" w:cstheme="minorBidi"/>
          <w:noProof/>
          <w:sz w:val="22"/>
          <w:szCs w:val="22"/>
          <w:lang w:eastAsia="de-AT"/>
        </w:rPr>
      </w:pPr>
      <w:hyperlink w:anchor="_Toc62039167" w:history="1">
        <w:r w:rsidRPr="007B0348">
          <w:rPr>
            <w:rStyle w:val="Hyperlink"/>
            <w:noProof/>
          </w:rPr>
          <w:t>Zeitlicher Aufwand</w:t>
        </w:r>
        <w:r>
          <w:rPr>
            <w:noProof/>
            <w:webHidden/>
          </w:rPr>
          <w:tab/>
        </w:r>
        <w:r>
          <w:rPr>
            <w:noProof/>
            <w:webHidden/>
          </w:rPr>
          <w:fldChar w:fldCharType="begin"/>
        </w:r>
        <w:r>
          <w:rPr>
            <w:noProof/>
            <w:webHidden/>
          </w:rPr>
          <w:instrText xml:space="preserve"> PAGEREF _Toc62039167 \h </w:instrText>
        </w:r>
        <w:r>
          <w:rPr>
            <w:noProof/>
            <w:webHidden/>
          </w:rPr>
        </w:r>
        <w:r>
          <w:rPr>
            <w:noProof/>
            <w:webHidden/>
          </w:rPr>
          <w:fldChar w:fldCharType="separate"/>
        </w:r>
        <w:r>
          <w:rPr>
            <w:noProof/>
            <w:webHidden/>
          </w:rPr>
          <w:t>4</w:t>
        </w:r>
        <w:r>
          <w:rPr>
            <w:noProof/>
            <w:webHidden/>
          </w:rPr>
          <w:fldChar w:fldCharType="end"/>
        </w:r>
      </w:hyperlink>
    </w:p>
    <w:p w14:paraId="3B3632C2" w14:textId="3840A9B7" w:rsidR="00F5017F" w:rsidRDefault="00F5017F">
      <w:pPr>
        <w:pStyle w:val="Verzeichnis1"/>
        <w:rPr>
          <w:rFonts w:asciiTheme="minorHAnsi" w:eastAsiaTheme="minorEastAsia" w:hAnsiTheme="minorHAnsi" w:cstheme="minorBidi"/>
          <w:noProof/>
          <w:sz w:val="22"/>
          <w:szCs w:val="22"/>
          <w:lang w:eastAsia="de-AT"/>
        </w:rPr>
      </w:pPr>
      <w:hyperlink w:anchor="_Toc62039168" w:history="1">
        <w:r w:rsidRPr="007B0348">
          <w:rPr>
            <w:rStyle w:val="Hyperlink"/>
            <w:noProof/>
          </w:rPr>
          <w:t>Tipps zur Umsetzung</w:t>
        </w:r>
        <w:r>
          <w:rPr>
            <w:noProof/>
            <w:webHidden/>
          </w:rPr>
          <w:tab/>
        </w:r>
        <w:r>
          <w:rPr>
            <w:noProof/>
            <w:webHidden/>
          </w:rPr>
          <w:fldChar w:fldCharType="begin"/>
        </w:r>
        <w:r>
          <w:rPr>
            <w:noProof/>
            <w:webHidden/>
          </w:rPr>
          <w:instrText xml:space="preserve"> PAGEREF _Toc62039168 \h </w:instrText>
        </w:r>
        <w:r>
          <w:rPr>
            <w:noProof/>
            <w:webHidden/>
          </w:rPr>
        </w:r>
        <w:r>
          <w:rPr>
            <w:noProof/>
            <w:webHidden/>
          </w:rPr>
          <w:fldChar w:fldCharType="separate"/>
        </w:r>
        <w:r>
          <w:rPr>
            <w:noProof/>
            <w:webHidden/>
          </w:rPr>
          <w:t>4</w:t>
        </w:r>
        <w:r>
          <w:rPr>
            <w:noProof/>
            <w:webHidden/>
          </w:rPr>
          <w:fldChar w:fldCharType="end"/>
        </w:r>
      </w:hyperlink>
    </w:p>
    <w:p w14:paraId="29460CF4" w14:textId="7C3A4BD1" w:rsidR="00F5017F" w:rsidRDefault="00F5017F">
      <w:pPr>
        <w:pStyle w:val="Verzeichnis1"/>
        <w:rPr>
          <w:rFonts w:asciiTheme="minorHAnsi" w:eastAsiaTheme="minorEastAsia" w:hAnsiTheme="minorHAnsi" w:cstheme="minorBidi"/>
          <w:noProof/>
          <w:sz w:val="22"/>
          <w:szCs w:val="22"/>
          <w:lang w:eastAsia="de-AT"/>
        </w:rPr>
      </w:pPr>
      <w:hyperlink w:anchor="_Toc62039169" w:history="1">
        <w:r w:rsidRPr="007B0348">
          <w:rPr>
            <w:rStyle w:val="Hyperlink"/>
            <w:noProof/>
          </w:rPr>
          <w:t>Vorteile / Herausforderungen</w:t>
        </w:r>
        <w:r>
          <w:rPr>
            <w:noProof/>
            <w:webHidden/>
          </w:rPr>
          <w:tab/>
        </w:r>
        <w:r>
          <w:rPr>
            <w:noProof/>
            <w:webHidden/>
          </w:rPr>
          <w:fldChar w:fldCharType="begin"/>
        </w:r>
        <w:r>
          <w:rPr>
            <w:noProof/>
            <w:webHidden/>
          </w:rPr>
          <w:instrText xml:space="preserve"> PAGEREF _Toc62039169 \h </w:instrText>
        </w:r>
        <w:r>
          <w:rPr>
            <w:noProof/>
            <w:webHidden/>
          </w:rPr>
        </w:r>
        <w:r>
          <w:rPr>
            <w:noProof/>
            <w:webHidden/>
          </w:rPr>
          <w:fldChar w:fldCharType="separate"/>
        </w:r>
        <w:r>
          <w:rPr>
            <w:noProof/>
            <w:webHidden/>
          </w:rPr>
          <w:t>5</w:t>
        </w:r>
        <w:r>
          <w:rPr>
            <w:noProof/>
            <w:webHidden/>
          </w:rPr>
          <w:fldChar w:fldCharType="end"/>
        </w:r>
      </w:hyperlink>
    </w:p>
    <w:p w14:paraId="7F6BA343" w14:textId="0669D742" w:rsidR="00F5017F" w:rsidRDefault="00F5017F">
      <w:pPr>
        <w:pStyle w:val="Verzeichnis1"/>
        <w:rPr>
          <w:rFonts w:asciiTheme="minorHAnsi" w:eastAsiaTheme="minorEastAsia" w:hAnsiTheme="minorHAnsi" w:cstheme="minorBidi"/>
          <w:noProof/>
          <w:sz w:val="22"/>
          <w:szCs w:val="22"/>
          <w:lang w:eastAsia="de-AT"/>
        </w:rPr>
      </w:pPr>
      <w:hyperlink w:anchor="_Toc62039170" w:history="1">
        <w:r w:rsidRPr="007B0348">
          <w:rPr>
            <w:rStyle w:val="Hyperlink"/>
            <w:noProof/>
          </w:rPr>
          <w:t>Einfluss auf Lernerfolg</w:t>
        </w:r>
        <w:r>
          <w:rPr>
            <w:noProof/>
            <w:webHidden/>
          </w:rPr>
          <w:tab/>
        </w:r>
        <w:r>
          <w:rPr>
            <w:noProof/>
            <w:webHidden/>
          </w:rPr>
          <w:fldChar w:fldCharType="begin"/>
        </w:r>
        <w:r>
          <w:rPr>
            <w:noProof/>
            <w:webHidden/>
          </w:rPr>
          <w:instrText xml:space="preserve"> PAGEREF _Toc62039170 \h </w:instrText>
        </w:r>
        <w:r>
          <w:rPr>
            <w:noProof/>
            <w:webHidden/>
          </w:rPr>
        </w:r>
        <w:r>
          <w:rPr>
            <w:noProof/>
            <w:webHidden/>
          </w:rPr>
          <w:fldChar w:fldCharType="separate"/>
        </w:r>
        <w:r>
          <w:rPr>
            <w:noProof/>
            <w:webHidden/>
          </w:rPr>
          <w:t>5</w:t>
        </w:r>
        <w:r>
          <w:rPr>
            <w:noProof/>
            <w:webHidden/>
          </w:rPr>
          <w:fldChar w:fldCharType="end"/>
        </w:r>
      </w:hyperlink>
    </w:p>
    <w:p w14:paraId="5F632B23" w14:textId="4AF78208" w:rsidR="00F5017F" w:rsidRDefault="00F5017F">
      <w:pPr>
        <w:pStyle w:val="Verzeichnis1"/>
        <w:rPr>
          <w:rFonts w:asciiTheme="minorHAnsi" w:eastAsiaTheme="minorEastAsia" w:hAnsiTheme="minorHAnsi" w:cstheme="minorBidi"/>
          <w:noProof/>
          <w:sz w:val="22"/>
          <w:szCs w:val="22"/>
          <w:lang w:eastAsia="de-AT"/>
        </w:rPr>
      </w:pPr>
      <w:hyperlink w:anchor="_Toc62039171" w:history="1">
        <w:r w:rsidRPr="007B0348">
          <w:rPr>
            <w:rStyle w:val="Hyperlink"/>
            <w:noProof/>
          </w:rPr>
          <w:t>Einfluss auf Motivation</w:t>
        </w:r>
        <w:r>
          <w:rPr>
            <w:noProof/>
            <w:webHidden/>
          </w:rPr>
          <w:tab/>
        </w:r>
        <w:r>
          <w:rPr>
            <w:noProof/>
            <w:webHidden/>
          </w:rPr>
          <w:fldChar w:fldCharType="begin"/>
        </w:r>
        <w:r>
          <w:rPr>
            <w:noProof/>
            <w:webHidden/>
          </w:rPr>
          <w:instrText xml:space="preserve"> PAGEREF _Toc62039171 \h </w:instrText>
        </w:r>
        <w:r>
          <w:rPr>
            <w:noProof/>
            <w:webHidden/>
          </w:rPr>
        </w:r>
        <w:r>
          <w:rPr>
            <w:noProof/>
            <w:webHidden/>
          </w:rPr>
          <w:fldChar w:fldCharType="separate"/>
        </w:r>
        <w:r>
          <w:rPr>
            <w:noProof/>
            <w:webHidden/>
          </w:rPr>
          <w:t>6</w:t>
        </w:r>
        <w:r>
          <w:rPr>
            <w:noProof/>
            <w:webHidden/>
          </w:rPr>
          <w:fldChar w:fldCharType="end"/>
        </w:r>
      </w:hyperlink>
    </w:p>
    <w:p w14:paraId="7A7AC9D5" w14:textId="2A232DF1" w:rsidR="00F5017F" w:rsidRDefault="00F5017F">
      <w:pPr>
        <w:pStyle w:val="Verzeichnis1"/>
        <w:rPr>
          <w:rFonts w:asciiTheme="minorHAnsi" w:eastAsiaTheme="minorEastAsia" w:hAnsiTheme="minorHAnsi" w:cstheme="minorBidi"/>
          <w:noProof/>
          <w:sz w:val="22"/>
          <w:szCs w:val="22"/>
          <w:lang w:eastAsia="de-AT"/>
        </w:rPr>
      </w:pPr>
      <w:hyperlink w:anchor="_Toc62039172" w:history="1">
        <w:r w:rsidRPr="007B0348">
          <w:rPr>
            <w:rStyle w:val="Hyperlink"/>
            <w:noProof/>
          </w:rPr>
          <w:t>Rechtliche Aspekte</w:t>
        </w:r>
        <w:r>
          <w:rPr>
            <w:noProof/>
            <w:webHidden/>
          </w:rPr>
          <w:tab/>
        </w:r>
        <w:r>
          <w:rPr>
            <w:noProof/>
            <w:webHidden/>
          </w:rPr>
          <w:fldChar w:fldCharType="begin"/>
        </w:r>
        <w:r>
          <w:rPr>
            <w:noProof/>
            <w:webHidden/>
          </w:rPr>
          <w:instrText xml:space="preserve"> PAGEREF _Toc62039172 \h </w:instrText>
        </w:r>
        <w:r>
          <w:rPr>
            <w:noProof/>
            <w:webHidden/>
          </w:rPr>
        </w:r>
        <w:r>
          <w:rPr>
            <w:noProof/>
            <w:webHidden/>
          </w:rPr>
          <w:fldChar w:fldCharType="separate"/>
        </w:r>
        <w:r>
          <w:rPr>
            <w:noProof/>
            <w:webHidden/>
          </w:rPr>
          <w:t>6</w:t>
        </w:r>
        <w:r>
          <w:rPr>
            <w:noProof/>
            <w:webHidden/>
          </w:rPr>
          <w:fldChar w:fldCharType="end"/>
        </w:r>
      </w:hyperlink>
    </w:p>
    <w:p w14:paraId="539DF4B4" w14:textId="25C6EE49" w:rsidR="00F5017F" w:rsidRDefault="00F5017F">
      <w:pPr>
        <w:pStyle w:val="Verzeichnis1"/>
        <w:rPr>
          <w:rFonts w:asciiTheme="minorHAnsi" w:eastAsiaTheme="minorEastAsia" w:hAnsiTheme="minorHAnsi" w:cstheme="minorBidi"/>
          <w:noProof/>
          <w:sz w:val="22"/>
          <w:szCs w:val="22"/>
          <w:lang w:eastAsia="de-AT"/>
        </w:rPr>
      </w:pPr>
      <w:hyperlink w:anchor="_Toc62039173" w:history="1">
        <w:r w:rsidRPr="007B0348">
          <w:rPr>
            <w:rStyle w:val="Hyperlink"/>
            <w:noProof/>
          </w:rPr>
          <w:t>Mögliche Tools für Umsetzung</w:t>
        </w:r>
        <w:r>
          <w:rPr>
            <w:noProof/>
            <w:webHidden/>
          </w:rPr>
          <w:tab/>
        </w:r>
        <w:r>
          <w:rPr>
            <w:noProof/>
            <w:webHidden/>
          </w:rPr>
          <w:fldChar w:fldCharType="begin"/>
        </w:r>
        <w:r>
          <w:rPr>
            <w:noProof/>
            <w:webHidden/>
          </w:rPr>
          <w:instrText xml:space="preserve"> PAGEREF _Toc62039173 \h </w:instrText>
        </w:r>
        <w:r>
          <w:rPr>
            <w:noProof/>
            <w:webHidden/>
          </w:rPr>
        </w:r>
        <w:r>
          <w:rPr>
            <w:noProof/>
            <w:webHidden/>
          </w:rPr>
          <w:fldChar w:fldCharType="separate"/>
        </w:r>
        <w:r>
          <w:rPr>
            <w:noProof/>
            <w:webHidden/>
          </w:rPr>
          <w:t>6</w:t>
        </w:r>
        <w:r>
          <w:rPr>
            <w:noProof/>
            <w:webHidden/>
          </w:rPr>
          <w:fldChar w:fldCharType="end"/>
        </w:r>
      </w:hyperlink>
    </w:p>
    <w:p w14:paraId="6DC16ED6" w14:textId="5C3BB770" w:rsidR="00F5017F" w:rsidRDefault="00F5017F">
      <w:pPr>
        <w:pStyle w:val="Verzeichnis2"/>
        <w:tabs>
          <w:tab w:val="right" w:leader="dot" w:pos="8210"/>
        </w:tabs>
        <w:rPr>
          <w:rFonts w:asciiTheme="minorHAnsi" w:eastAsiaTheme="minorEastAsia" w:hAnsiTheme="minorHAnsi" w:cstheme="minorBidi"/>
          <w:noProof/>
          <w:sz w:val="22"/>
          <w:szCs w:val="22"/>
          <w:lang w:eastAsia="de-AT"/>
        </w:rPr>
      </w:pPr>
      <w:hyperlink w:anchor="_Toc62039174" w:history="1">
        <w:r w:rsidRPr="007B0348">
          <w:rPr>
            <w:rStyle w:val="Hyperlink"/>
            <w:noProof/>
          </w:rPr>
          <w:t>Audience Response Systeme (ARS)</w:t>
        </w:r>
        <w:r>
          <w:rPr>
            <w:noProof/>
            <w:webHidden/>
          </w:rPr>
          <w:tab/>
        </w:r>
        <w:r>
          <w:rPr>
            <w:noProof/>
            <w:webHidden/>
          </w:rPr>
          <w:fldChar w:fldCharType="begin"/>
        </w:r>
        <w:r>
          <w:rPr>
            <w:noProof/>
            <w:webHidden/>
          </w:rPr>
          <w:instrText xml:space="preserve"> PAGEREF _Toc62039174 \h </w:instrText>
        </w:r>
        <w:r>
          <w:rPr>
            <w:noProof/>
            <w:webHidden/>
          </w:rPr>
        </w:r>
        <w:r>
          <w:rPr>
            <w:noProof/>
            <w:webHidden/>
          </w:rPr>
          <w:fldChar w:fldCharType="separate"/>
        </w:r>
        <w:r>
          <w:rPr>
            <w:noProof/>
            <w:webHidden/>
          </w:rPr>
          <w:t>7</w:t>
        </w:r>
        <w:r>
          <w:rPr>
            <w:noProof/>
            <w:webHidden/>
          </w:rPr>
          <w:fldChar w:fldCharType="end"/>
        </w:r>
      </w:hyperlink>
    </w:p>
    <w:p w14:paraId="30C5F297" w14:textId="2FCD972B" w:rsidR="00F5017F" w:rsidRDefault="00F5017F">
      <w:pPr>
        <w:pStyle w:val="Verzeichnis2"/>
        <w:tabs>
          <w:tab w:val="right" w:leader="dot" w:pos="8210"/>
        </w:tabs>
        <w:rPr>
          <w:rFonts w:asciiTheme="minorHAnsi" w:eastAsiaTheme="minorEastAsia" w:hAnsiTheme="minorHAnsi" w:cstheme="minorBidi"/>
          <w:noProof/>
          <w:sz w:val="22"/>
          <w:szCs w:val="22"/>
          <w:lang w:eastAsia="de-AT"/>
        </w:rPr>
      </w:pPr>
      <w:hyperlink w:anchor="_Toc62039175" w:history="1">
        <w:r w:rsidRPr="007B0348">
          <w:rPr>
            <w:rStyle w:val="Hyperlink"/>
            <w:noProof/>
          </w:rPr>
          <w:t>Lernmanagementsysteme und H5P</w:t>
        </w:r>
        <w:r>
          <w:rPr>
            <w:noProof/>
            <w:webHidden/>
          </w:rPr>
          <w:tab/>
        </w:r>
        <w:r>
          <w:rPr>
            <w:noProof/>
            <w:webHidden/>
          </w:rPr>
          <w:fldChar w:fldCharType="begin"/>
        </w:r>
        <w:r>
          <w:rPr>
            <w:noProof/>
            <w:webHidden/>
          </w:rPr>
          <w:instrText xml:space="preserve"> PAGEREF _Toc62039175 \h </w:instrText>
        </w:r>
        <w:r>
          <w:rPr>
            <w:noProof/>
            <w:webHidden/>
          </w:rPr>
        </w:r>
        <w:r>
          <w:rPr>
            <w:noProof/>
            <w:webHidden/>
          </w:rPr>
          <w:fldChar w:fldCharType="separate"/>
        </w:r>
        <w:r>
          <w:rPr>
            <w:noProof/>
            <w:webHidden/>
          </w:rPr>
          <w:t>7</w:t>
        </w:r>
        <w:r>
          <w:rPr>
            <w:noProof/>
            <w:webHidden/>
          </w:rPr>
          <w:fldChar w:fldCharType="end"/>
        </w:r>
      </w:hyperlink>
    </w:p>
    <w:p w14:paraId="34F86598" w14:textId="774AF550" w:rsidR="00F5017F" w:rsidRDefault="00F5017F">
      <w:pPr>
        <w:pStyle w:val="Verzeichnis2"/>
        <w:tabs>
          <w:tab w:val="right" w:leader="dot" w:pos="8210"/>
        </w:tabs>
        <w:rPr>
          <w:rFonts w:asciiTheme="minorHAnsi" w:eastAsiaTheme="minorEastAsia" w:hAnsiTheme="minorHAnsi" w:cstheme="minorBidi"/>
          <w:noProof/>
          <w:sz w:val="22"/>
          <w:szCs w:val="22"/>
          <w:lang w:eastAsia="de-AT"/>
        </w:rPr>
      </w:pPr>
      <w:hyperlink w:anchor="_Toc62039176" w:history="1">
        <w:r w:rsidRPr="007B0348">
          <w:rPr>
            <w:rStyle w:val="Hyperlink"/>
            <w:noProof/>
          </w:rPr>
          <w:t>Badges</w:t>
        </w:r>
        <w:r>
          <w:rPr>
            <w:noProof/>
            <w:webHidden/>
          </w:rPr>
          <w:tab/>
        </w:r>
        <w:r>
          <w:rPr>
            <w:noProof/>
            <w:webHidden/>
          </w:rPr>
          <w:fldChar w:fldCharType="begin"/>
        </w:r>
        <w:r>
          <w:rPr>
            <w:noProof/>
            <w:webHidden/>
          </w:rPr>
          <w:instrText xml:space="preserve"> PAGEREF _Toc62039176 \h </w:instrText>
        </w:r>
        <w:r>
          <w:rPr>
            <w:noProof/>
            <w:webHidden/>
          </w:rPr>
        </w:r>
        <w:r>
          <w:rPr>
            <w:noProof/>
            <w:webHidden/>
          </w:rPr>
          <w:fldChar w:fldCharType="separate"/>
        </w:r>
        <w:r>
          <w:rPr>
            <w:noProof/>
            <w:webHidden/>
          </w:rPr>
          <w:t>8</w:t>
        </w:r>
        <w:r>
          <w:rPr>
            <w:noProof/>
            <w:webHidden/>
          </w:rPr>
          <w:fldChar w:fldCharType="end"/>
        </w:r>
      </w:hyperlink>
    </w:p>
    <w:p w14:paraId="385E50C9" w14:textId="34075753" w:rsidR="00F5017F" w:rsidRDefault="00F5017F">
      <w:pPr>
        <w:pStyle w:val="Verzeichnis1"/>
        <w:rPr>
          <w:rFonts w:asciiTheme="minorHAnsi" w:eastAsiaTheme="minorEastAsia" w:hAnsiTheme="minorHAnsi" w:cstheme="minorBidi"/>
          <w:noProof/>
          <w:sz w:val="22"/>
          <w:szCs w:val="22"/>
          <w:lang w:eastAsia="de-AT"/>
        </w:rPr>
      </w:pPr>
      <w:hyperlink w:anchor="_Toc62039177" w:history="1">
        <w:r w:rsidRPr="007B0348">
          <w:rPr>
            <w:rStyle w:val="Hyperlink"/>
            <w:noProof/>
          </w:rPr>
          <w:t>Anwendungsbeispiel</w:t>
        </w:r>
        <w:r>
          <w:rPr>
            <w:noProof/>
            <w:webHidden/>
          </w:rPr>
          <w:tab/>
        </w:r>
        <w:r>
          <w:rPr>
            <w:noProof/>
            <w:webHidden/>
          </w:rPr>
          <w:fldChar w:fldCharType="begin"/>
        </w:r>
        <w:r>
          <w:rPr>
            <w:noProof/>
            <w:webHidden/>
          </w:rPr>
          <w:instrText xml:space="preserve"> PAGEREF _Toc62039177 \h </w:instrText>
        </w:r>
        <w:r>
          <w:rPr>
            <w:noProof/>
            <w:webHidden/>
          </w:rPr>
        </w:r>
        <w:r>
          <w:rPr>
            <w:noProof/>
            <w:webHidden/>
          </w:rPr>
          <w:fldChar w:fldCharType="separate"/>
        </w:r>
        <w:r>
          <w:rPr>
            <w:noProof/>
            <w:webHidden/>
          </w:rPr>
          <w:t>9</w:t>
        </w:r>
        <w:r>
          <w:rPr>
            <w:noProof/>
            <w:webHidden/>
          </w:rPr>
          <w:fldChar w:fldCharType="end"/>
        </w:r>
      </w:hyperlink>
    </w:p>
    <w:p w14:paraId="154DFD53" w14:textId="33FDB89F" w:rsidR="00F5017F" w:rsidRDefault="00F5017F">
      <w:pPr>
        <w:pStyle w:val="Verzeichnis1"/>
        <w:rPr>
          <w:rFonts w:asciiTheme="minorHAnsi" w:eastAsiaTheme="minorEastAsia" w:hAnsiTheme="minorHAnsi" w:cstheme="minorBidi"/>
          <w:noProof/>
          <w:sz w:val="22"/>
          <w:szCs w:val="22"/>
          <w:lang w:eastAsia="de-AT"/>
        </w:rPr>
      </w:pPr>
      <w:hyperlink w:anchor="_Toc62039178" w:history="1">
        <w:r w:rsidRPr="007B0348">
          <w:rPr>
            <w:rStyle w:val="Hyperlink"/>
            <w:noProof/>
          </w:rPr>
          <w:t>Weiterführende Literatur und Beispiele</w:t>
        </w:r>
        <w:r>
          <w:rPr>
            <w:noProof/>
            <w:webHidden/>
          </w:rPr>
          <w:tab/>
        </w:r>
        <w:r>
          <w:rPr>
            <w:noProof/>
            <w:webHidden/>
          </w:rPr>
          <w:fldChar w:fldCharType="begin"/>
        </w:r>
        <w:r>
          <w:rPr>
            <w:noProof/>
            <w:webHidden/>
          </w:rPr>
          <w:instrText xml:space="preserve"> PAGEREF _Toc62039178 \h </w:instrText>
        </w:r>
        <w:r>
          <w:rPr>
            <w:noProof/>
            <w:webHidden/>
          </w:rPr>
        </w:r>
        <w:r>
          <w:rPr>
            <w:noProof/>
            <w:webHidden/>
          </w:rPr>
          <w:fldChar w:fldCharType="separate"/>
        </w:r>
        <w:r>
          <w:rPr>
            <w:noProof/>
            <w:webHidden/>
          </w:rPr>
          <w:t>9</w:t>
        </w:r>
        <w:r>
          <w:rPr>
            <w:noProof/>
            <w:webHidden/>
          </w:rPr>
          <w:fldChar w:fldCharType="end"/>
        </w:r>
      </w:hyperlink>
    </w:p>
    <w:p w14:paraId="6BFC0582" w14:textId="595AED11" w:rsidR="00F5017F" w:rsidRDefault="00F5017F">
      <w:pPr>
        <w:pStyle w:val="Verzeichnis1"/>
        <w:rPr>
          <w:rFonts w:asciiTheme="minorHAnsi" w:eastAsiaTheme="minorEastAsia" w:hAnsiTheme="minorHAnsi" w:cstheme="minorBidi"/>
          <w:noProof/>
          <w:sz w:val="22"/>
          <w:szCs w:val="22"/>
          <w:lang w:eastAsia="de-AT"/>
        </w:rPr>
      </w:pPr>
      <w:hyperlink w:anchor="_Toc62039179" w:history="1">
        <w:r w:rsidRPr="007B0348">
          <w:rPr>
            <w:rStyle w:val="Hyperlink"/>
            <w:noProof/>
          </w:rPr>
          <w:t>Quellen</w:t>
        </w:r>
        <w:r>
          <w:rPr>
            <w:noProof/>
            <w:webHidden/>
          </w:rPr>
          <w:tab/>
        </w:r>
        <w:r>
          <w:rPr>
            <w:noProof/>
            <w:webHidden/>
          </w:rPr>
          <w:fldChar w:fldCharType="begin"/>
        </w:r>
        <w:r>
          <w:rPr>
            <w:noProof/>
            <w:webHidden/>
          </w:rPr>
          <w:instrText xml:space="preserve"> PAGEREF _Toc62039179 \h </w:instrText>
        </w:r>
        <w:r>
          <w:rPr>
            <w:noProof/>
            <w:webHidden/>
          </w:rPr>
        </w:r>
        <w:r>
          <w:rPr>
            <w:noProof/>
            <w:webHidden/>
          </w:rPr>
          <w:fldChar w:fldCharType="separate"/>
        </w:r>
        <w:r>
          <w:rPr>
            <w:noProof/>
            <w:webHidden/>
          </w:rPr>
          <w:t>10</w:t>
        </w:r>
        <w:r>
          <w:rPr>
            <w:noProof/>
            <w:webHidden/>
          </w:rPr>
          <w:fldChar w:fldCharType="end"/>
        </w:r>
      </w:hyperlink>
    </w:p>
    <w:p w14:paraId="7C810510" w14:textId="3E6C3A72" w:rsidR="00B82E28" w:rsidRDefault="004D03A3" w:rsidP="006C1A63">
      <w:r>
        <w:fldChar w:fldCharType="end"/>
      </w:r>
    </w:p>
    <w:p w14:paraId="0E5B54B8" w14:textId="77777777" w:rsidR="005F55F7" w:rsidRDefault="005F55F7" w:rsidP="00874C05">
      <w:pPr>
        <w:pStyle w:val="berschrift1"/>
        <w:sectPr w:rsidR="005F55F7" w:rsidSect="00B568CE">
          <w:headerReference w:type="default" r:id="rId12"/>
          <w:footerReference w:type="default" r:id="rId13"/>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1" w:name="_Toc31371222"/>
      <w:bookmarkStart w:id="2" w:name="_Toc62039161"/>
      <w:r w:rsidRPr="00874C05">
        <w:lastRenderedPageBreak/>
        <w:t>Gründe für den Einsatz</w:t>
      </w:r>
      <w:bookmarkEnd w:id="1"/>
      <w:bookmarkEnd w:id="2"/>
    </w:p>
    <w:p w14:paraId="313D0F48" w14:textId="3781C356" w:rsidR="00A0401D" w:rsidRPr="006F7FDD" w:rsidRDefault="0086645E" w:rsidP="006C1A63">
      <w:pPr>
        <w:pStyle w:val="Bulletpoints"/>
      </w:pPr>
      <w:r>
        <w:t xml:space="preserve">Gamification verbindet im Idealfall das Erlernen neuer Inhalte mit Spaß und lohnenden Herausforderungen. </w:t>
      </w:r>
    </w:p>
    <w:p w14:paraId="7CD1E774" w14:textId="754F758B" w:rsidR="00A0401D" w:rsidRDefault="0086645E" w:rsidP="0086645E">
      <w:pPr>
        <w:pStyle w:val="Bulletpoints"/>
      </w:pPr>
      <w:r>
        <w:t>Die gamifizierte Lehre bietet vielseitige Feedbackmöglichkeiten, was sich positiv auf die Motivation der TN auswirken und zu einer verbesserten selbstgesteuerten Lernerfahrung führen kann.</w:t>
      </w:r>
      <w:r>
        <w:rPr>
          <w:rStyle w:val="Endnotenzeichen"/>
        </w:rPr>
        <w:endnoteReference w:id="3"/>
      </w:r>
    </w:p>
    <w:p w14:paraId="745CECD4" w14:textId="3D4D0BCC" w:rsidR="00DF43DF" w:rsidRDefault="00EC0CED" w:rsidP="00DF43DF">
      <w:pPr>
        <w:pStyle w:val="Bulletpoints"/>
      </w:pPr>
      <w:r>
        <w:t>Ler</w:t>
      </w:r>
      <w:r w:rsidR="00DF43DF">
        <w:t>nvorgänge werden</w:t>
      </w:r>
      <w:r w:rsidR="00DC0E71">
        <w:t xml:space="preserve"> in den meisten Fällen</w:t>
      </w:r>
      <w:r w:rsidR="00DF43DF">
        <w:t xml:space="preserve"> durch </w:t>
      </w:r>
      <w:r w:rsidR="00DC0E71">
        <w:t>Spielelemente anwendungsorientierter</w:t>
      </w:r>
      <w:r w:rsidR="00DF43DF">
        <w:t xml:space="preserve">. Dies kann </w:t>
      </w:r>
      <w:r w:rsidR="002E5AE2">
        <w:t>ein höheres Maß</w:t>
      </w:r>
      <w:r w:rsidR="00DF43DF">
        <w:t xml:space="preserve"> an Eigenengagement bei den TN </w:t>
      </w:r>
      <w:r w:rsidR="002E5AE2">
        <w:t>ermöglichen</w:t>
      </w:r>
      <w:r w:rsidR="00DF43DF">
        <w:t xml:space="preserve">. </w:t>
      </w:r>
    </w:p>
    <w:p w14:paraId="6C5ACECE" w14:textId="04685D0C" w:rsidR="0090118C" w:rsidRDefault="00966DAB" w:rsidP="006C1A63">
      <w:pPr>
        <w:pStyle w:val="Bulletpoints"/>
      </w:pPr>
      <w:r>
        <w:t>Gamification eignet sich für</w:t>
      </w:r>
      <w:r w:rsidR="00C30309">
        <w:t xml:space="preserve"> </w:t>
      </w:r>
      <w:r>
        <w:t>synchron abgehaltene Vortragseinheiten</w:t>
      </w:r>
      <w:r w:rsidR="00C30309">
        <w:t xml:space="preserve"> und </w:t>
      </w:r>
      <w:r>
        <w:t>für Selbstlernphasen, in denen die TN außerhalb des Unterrichts selbstständig lernen.</w:t>
      </w:r>
      <w:r w:rsidR="0090118C">
        <w:t xml:space="preserve"> </w:t>
      </w:r>
    </w:p>
    <w:p w14:paraId="6771FC81" w14:textId="77777777" w:rsidR="00966DAB" w:rsidRDefault="00966DAB" w:rsidP="00966DAB">
      <w:pPr>
        <w:pStyle w:val="Bulletpoints"/>
        <w:numPr>
          <w:ilvl w:val="0"/>
          <w:numId w:val="0"/>
        </w:numPr>
        <w:ind w:left="360"/>
      </w:pPr>
    </w:p>
    <w:p w14:paraId="657817C2" w14:textId="3F904EB0" w:rsidR="00836428" w:rsidRDefault="00836428" w:rsidP="00836428">
      <w:pPr>
        <w:pStyle w:val="berschrift1"/>
      </w:pPr>
      <w:bookmarkStart w:id="3" w:name="_Toc62039162"/>
      <w:r>
        <w:t>Technische Infrastruktur</w:t>
      </w:r>
      <w:r w:rsidR="00113728">
        <w:t xml:space="preserve"> </w:t>
      </w:r>
      <w:r>
        <w:t>/</w:t>
      </w:r>
      <w:r w:rsidR="00113728">
        <w:t xml:space="preserve"> </w:t>
      </w:r>
      <w:r>
        <w:t>Empfehlungen</w:t>
      </w:r>
      <w:bookmarkEnd w:id="3"/>
    </w:p>
    <w:p w14:paraId="7942E852" w14:textId="0A6385A3" w:rsidR="00836428" w:rsidRDefault="004F09DF" w:rsidP="006C1A63">
      <w:r>
        <w:t>Zur Erstellung digitaler</w:t>
      </w:r>
      <w:r w:rsidR="00A547FC">
        <w:t xml:space="preserve"> Spiele</w:t>
      </w:r>
      <w:r>
        <w:t>le</w:t>
      </w:r>
      <w:r w:rsidR="00A547FC">
        <w:t>mente</w:t>
      </w:r>
      <w:r>
        <w:t xml:space="preserve"> benötigt man, abhängig vom verwendeten </w:t>
      </w:r>
      <w:hyperlink w:anchor="_Mögliche_Tools_für" w:history="1">
        <w:r w:rsidRPr="004F09DF">
          <w:rPr>
            <w:rStyle w:val="Hyperlink"/>
          </w:rPr>
          <w:t>Tool</w:t>
        </w:r>
      </w:hyperlink>
      <w:r>
        <w:t xml:space="preserve">, </w:t>
      </w:r>
      <w:r w:rsidR="008233FF">
        <w:t xml:space="preserve">einen Computer, einen Laptop, ein Tablet oder zumindest ein Smartphone. Werden die </w:t>
      </w:r>
      <w:r w:rsidR="00A547FC">
        <w:t>erstellten</w:t>
      </w:r>
      <w:r w:rsidR="008233FF">
        <w:t xml:space="preserve"> Inhalte online</w:t>
      </w:r>
      <w:r w:rsidR="00A547FC">
        <w:t xml:space="preserve"> </w:t>
      </w:r>
      <w:r w:rsidR="008233FF">
        <w:t xml:space="preserve">auf einem Lernmanagementsystem (LMS), wie z.B. </w:t>
      </w:r>
      <w:hyperlink r:id="rId14" w:history="1">
        <w:r w:rsidR="008233FF" w:rsidRPr="004F09DF">
          <w:rPr>
            <w:rStyle w:val="Hyperlink"/>
          </w:rPr>
          <w:t>Moodle</w:t>
        </w:r>
      </w:hyperlink>
      <w:r w:rsidR="008233FF">
        <w:t xml:space="preserve"> </w:t>
      </w:r>
      <w:r w:rsidR="00A547FC">
        <w:t>zur Verfügung gestellt, erfordert dies sowohl von der L</w:t>
      </w:r>
      <w:r>
        <w:t>ehrperson (LP)</w:t>
      </w:r>
      <w:r w:rsidR="00A547FC">
        <w:t xml:space="preserve">, als auch von den TN ein internetfähiges Endgerät. </w:t>
      </w:r>
    </w:p>
    <w:p w14:paraId="632742CE" w14:textId="77777777" w:rsidR="00836428" w:rsidRDefault="00836428" w:rsidP="006C1A63"/>
    <w:p w14:paraId="1E79E0C9" w14:textId="77777777" w:rsidR="00A0401D" w:rsidRDefault="00A0401D" w:rsidP="00874C05">
      <w:pPr>
        <w:pStyle w:val="berschrift1"/>
      </w:pPr>
      <w:bookmarkStart w:id="4" w:name="_Toc31371223"/>
      <w:bookmarkStart w:id="5" w:name="_Toc62039163"/>
      <w:r>
        <w:t>Rolle der Lehrperson</w:t>
      </w:r>
      <w:bookmarkEnd w:id="4"/>
      <w:bookmarkEnd w:id="5"/>
    </w:p>
    <w:p w14:paraId="61D60B29" w14:textId="2C1A444C" w:rsidR="00A0401D" w:rsidRDefault="00831FDE" w:rsidP="006C1A63">
      <w:r>
        <w:t xml:space="preserve">Die </w:t>
      </w:r>
      <w:r w:rsidR="008233FF">
        <w:t>LP</w:t>
      </w:r>
      <w:r>
        <w:t xml:space="preserve"> bestimmt Methodik, Gestaltung und </w:t>
      </w:r>
      <w:r w:rsidR="004805FF">
        <w:t>Umfang</w:t>
      </w:r>
      <w:r>
        <w:t xml:space="preserve"> der</w:t>
      </w:r>
      <w:r w:rsidR="004805FF">
        <w:t xml:space="preserve"> eingesetzten</w:t>
      </w:r>
      <w:r>
        <w:t xml:space="preserve"> Spielelemente. Sie plant, welche Inhalte gamifiziert werden können, wie sie dargestellt, wann sie eingesetzt und wie damit die Lehr- und Lernziele erreicht werden können. Nach der Erstellung erklärt die LP</w:t>
      </w:r>
      <w:r w:rsidR="004F09DF">
        <w:t xml:space="preserve"> den TN</w:t>
      </w:r>
      <w:r>
        <w:t xml:space="preserve"> den Aufbau und motiviert zu</w:t>
      </w:r>
      <w:r w:rsidR="00E9722C">
        <w:t>r Bewältigung der Aufgaben.</w:t>
      </w:r>
      <w:r>
        <w:t xml:space="preserve"> Zusätzlich stellt sie Räume</w:t>
      </w:r>
      <w:r w:rsidR="003C1E4D">
        <w:t xml:space="preserve"> für Diskussionen und Fragen</w:t>
      </w:r>
      <w:r>
        <w:t xml:space="preserve"> zur Verfügung</w:t>
      </w:r>
      <w:r w:rsidR="003C1E4D">
        <w:t xml:space="preserve"> </w:t>
      </w:r>
      <w:r>
        <w:t xml:space="preserve">und </w:t>
      </w:r>
      <w:r w:rsidR="00775BCB">
        <w:t xml:space="preserve">begleitet </w:t>
      </w:r>
      <w:r w:rsidR="008F1DF7">
        <w:t>tutoriell</w:t>
      </w:r>
      <w:r w:rsidR="00775BCB">
        <w:t>.</w:t>
      </w:r>
      <w:r>
        <w:t xml:space="preserve"> Finden sich Fehler </w:t>
      </w:r>
      <w:r w:rsidR="00E61C78">
        <w:t>während des</w:t>
      </w:r>
      <w:r w:rsidR="007C4314">
        <w:t xml:space="preserve"> Ablauf</w:t>
      </w:r>
      <w:r w:rsidR="00E61C78">
        <w:t>s</w:t>
      </w:r>
      <w:r w:rsidR="007C4314">
        <w:t>, ist die LP verantwortlich für die Nachbereitung und Adaptierung</w:t>
      </w:r>
      <w:r w:rsidR="003C1E4D">
        <w:t xml:space="preserve"> der Inhalte</w:t>
      </w:r>
      <w:r w:rsidR="007C4314">
        <w:t xml:space="preserve">. </w:t>
      </w:r>
    </w:p>
    <w:p w14:paraId="38CBC4AC" w14:textId="77777777" w:rsidR="00831FDE" w:rsidRDefault="00831FDE" w:rsidP="006C1A63"/>
    <w:p w14:paraId="6B7721B2" w14:textId="77777777" w:rsidR="00A0401D" w:rsidRDefault="00A0401D" w:rsidP="00874C05">
      <w:pPr>
        <w:pStyle w:val="berschrift1"/>
      </w:pPr>
      <w:bookmarkStart w:id="6" w:name="_Toc31371224"/>
      <w:bookmarkStart w:id="7" w:name="_Toc62039164"/>
      <w:r>
        <w:t>Einsatzmöglichkeiten / Methoden</w:t>
      </w:r>
      <w:bookmarkEnd w:id="6"/>
      <w:bookmarkEnd w:id="7"/>
    </w:p>
    <w:p w14:paraId="7C6E6582" w14:textId="77777777" w:rsidR="00CF65F2" w:rsidRDefault="006B664A" w:rsidP="00552281">
      <w:r>
        <w:t xml:space="preserve">Gamification </w:t>
      </w:r>
      <w:r w:rsidR="00950DA8">
        <w:t>bedeutet, Lehr- und Lernprozesse mit Spielelementen anzureichern.</w:t>
      </w:r>
      <w:r w:rsidR="003C1E4D">
        <w:t xml:space="preserve"> </w:t>
      </w:r>
      <w:r w:rsidR="002E5AE2">
        <w:t>Der Einsatz</w:t>
      </w:r>
      <w:r w:rsidR="00BC0C1B">
        <w:t xml:space="preserve"> m</w:t>
      </w:r>
      <w:r w:rsidR="002E5AE2">
        <w:t xml:space="preserve">uss </w:t>
      </w:r>
      <w:r w:rsidR="007E634A">
        <w:t>für das</w:t>
      </w:r>
      <w:r w:rsidR="00BC0C1B">
        <w:t xml:space="preserve"> Unterrichtsformat,</w:t>
      </w:r>
      <w:r>
        <w:t xml:space="preserve"> die Lerninhalte</w:t>
      </w:r>
      <w:r w:rsidR="00BC0C1B">
        <w:t xml:space="preserve"> </w:t>
      </w:r>
      <w:r w:rsidR="00E61C78">
        <w:t>und</w:t>
      </w:r>
      <w:r w:rsidR="00BC0C1B">
        <w:t xml:space="preserve"> </w:t>
      </w:r>
      <w:r w:rsidR="007E634A">
        <w:t>die</w:t>
      </w:r>
      <w:r w:rsidR="002A6B7E">
        <w:t xml:space="preserve"> konkreten Lernziele </w:t>
      </w:r>
      <w:r w:rsidR="00E75A32">
        <w:t>geeignet</w:t>
      </w:r>
      <w:r w:rsidR="007E634A">
        <w:t xml:space="preserve"> sein</w:t>
      </w:r>
      <w:r w:rsidR="00BC0C1B">
        <w:t>.</w:t>
      </w:r>
      <w:r w:rsidR="002A6B7E">
        <w:t xml:space="preserve"> </w:t>
      </w:r>
    </w:p>
    <w:p w14:paraId="511137C5" w14:textId="7920DA94" w:rsidR="006B664A" w:rsidRDefault="00BC0C1B" w:rsidP="00552281">
      <w:r>
        <w:lastRenderedPageBreak/>
        <w:t xml:space="preserve">Außerdem muss </w:t>
      </w:r>
      <w:r w:rsidR="002A6B7E">
        <w:t>die Akzeptanz und Nutzungsbereitschaft bei den TN gesichert sein. Dies setzt Kenntnisse über die TN-Zielgruppe voraus.</w:t>
      </w:r>
      <w:r w:rsidR="002A6B7E">
        <w:rPr>
          <w:rStyle w:val="Endnotenzeichen"/>
        </w:rPr>
        <w:endnoteReference w:id="4"/>
      </w:r>
      <w:r w:rsidR="002A6B7E">
        <w:t xml:space="preserve"> </w:t>
      </w:r>
    </w:p>
    <w:p w14:paraId="0817850F" w14:textId="77777777" w:rsidR="004F7B53" w:rsidRDefault="004F7B53" w:rsidP="00552281"/>
    <w:p w14:paraId="448C9022" w14:textId="611CCDD6" w:rsidR="001456EC" w:rsidRDefault="00343BD9" w:rsidP="00552281">
      <w:r>
        <w:t>Folgende</w:t>
      </w:r>
      <w:r w:rsidR="00552281">
        <w:t xml:space="preserve"> strukturelle Bestandteile</w:t>
      </w:r>
      <w:r>
        <w:t xml:space="preserve"> gehören </w:t>
      </w:r>
      <w:r w:rsidR="00DC0E71">
        <w:t xml:space="preserve">in der </w:t>
      </w:r>
      <w:r w:rsidR="002E5AE2">
        <w:t xml:space="preserve">Planung und </w:t>
      </w:r>
      <w:r w:rsidR="00DC0E71">
        <w:t>Erstellung mitberücksichtigt</w:t>
      </w:r>
      <w:r w:rsidR="00552281">
        <w:t xml:space="preserve">: </w:t>
      </w:r>
    </w:p>
    <w:p w14:paraId="6293FD11" w14:textId="77777777" w:rsidR="001456EC" w:rsidRDefault="00552281" w:rsidP="001456EC">
      <w:pPr>
        <w:pStyle w:val="Listenabsatz"/>
        <w:numPr>
          <w:ilvl w:val="0"/>
          <w:numId w:val="19"/>
        </w:numPr>
      </w:pPr>
      <w:r>
        <w:t xml:space="preserve">Ein fixes </w:t>
      </w:r>
      <w:r w:rsidRPr="001456EC">
        <w:rPr>
          <w:b/>
        </w:rPr>
        <w:t>Ziel</w:t>
      </w:r>
      <w:r>
        <w:t xml:space="preserve">, das den TN den Sinn der Aufgabe vermittelt. </w:t>
      </w:r>
    </w:p>
    <w:p w14:paraId="6398A1F5" w14:textId="77777777" w:rsidR="001456EC" w:rsidRDefault="001456EC" w:rsidP="001456EC">
      <w:pPr>
        <w:pStyle w:val="Listenabsatz"/>
        <w:numPr>
          <w:ilvl w:val="0"/>
          <w:numId w:val="19"/>
        </w:numPr>
      </w:pPr>
      <w:r>
        <w:t>(Teil-)</w:t>
      </w:r>
      <w:r w:rsidRPr="001456EC">
        <w:rPr>
          <w:b/>
        </w:rPr>
        <w:t>Aufgaben</w:t>
      </w:r>
      <w:r>
        <w:t xml:space="preserve"> (auch Quests genannt), durch die man das Ziel erreicht.</w:t>
      </w:r>
    </w:p>
    <w:p w14:paraId="798E0F35" w14:textId="77777777" w:rsidR="003A4732" w:rsidRDefault="001456EC" w:rsidP="003A4732">
      <w:pPr>
        <w:pStyle w:val="Listenabsatz"/>
        <w:numPr>
          <w:ilvl w:val="0"/>
          <w:numId w:val="19"/>
        </w:numPr>
      </w:pPr>
      <w:r>
        <w:t xml:space="preserve">Fixe </w:t>
      </w:r>
      <w:r w:rsidRPr="001456EC">
        <w:rPr>
          <w:b/>
        </w:rPr>
        <w:t>Regeln</w:t>
      </w:r>
      <w:r>
        <w:t xml:space="preserve">, die die TN in der Erreichung des Ziels einschränkt und fordert. </w:t>
      </w:r>
    </w:p>
    <w:p w14:paraId="357F9DF0" w14:textId="62BB6AD2" w:rsidR="00552281" w:rsidRDefault="001456EC" w:rsidP="003A4732">
      <w:pPr>
        <w:pStyle w:val="Listenabsatz"/>
        <w:numPr>
          <w:ilvl w:val="0"/>
          <w:numId w:val="19"/>
        </w:numPr>
      </w:pPr>
      <w:r>
        <w:t xml:space="preserve">Ein </w:t>
      </w:r>
      <w:r w:rsidRPr="003A4732">
        <w:rPr>
          <w:b/>
        </w:rPr>
        <w:t>Feedbacksystem</w:t>
      </w:r>
      <w:r>
        <w:t>, das die TN zusätzlich motiviert und informiert, wie nah</w:t>
      </w:r>
      <w:r w:rsidR="002754AE">
        <w:t xml:space="preserve">e sie </w:t>
      </w:r>
      <w:r>
        <w:t>dem Ziel sind</w:t>
      </w:r>
      <w:r w:rsidR="00552281">
        <w:t>.</w:t>
      </w:r>
      <w:r w:rsidR="00552281">
        <w:rPr>
          <w:rStyle w:val="Endnotenzeichen"/>
        </w:rPr>
        <w:endnoteReference w:id="5"/>
      </w:r>
      <w:r w:rsidR="003A4732">
        <w:t xml:space="preserve"> </w:t>
      </w:r>
      <w:r w:rsidR="003A4732" w:rsidRPr="003A4732">
        <w:t>Fortschrittsbalken, Levels,</w:t>
      </w:r>
      <w:r w:rsidR="005730C7">
        <w:t xml:space="preserve"> </w:t>
      </w:r>
      <w:r w:rsidR="003A4732" w:rsidRPr="003A4732">
        <w:t>(Erfahrungs-)Punkte oder Rankings</w:t>
      </w:r>
      <w:r w:rsidR="003A4732">
        <w:t xml:space="preserve"> dokumentieren</w:t>
      </w:r>
      <w:r w:rsidR="001F69FA">
        <w:t xml:space="preserve"> dabei</w:t>
      </w:r>
      <w:r w:rsidR="003A4732">
        <w:t xml:space="preserve"> den eigenen Fortschritt und erhöhen die Motivation. Werden bestimmte Leistungen honoriert, gibt es </w:t>
      </w:r>
      <w:r w:rsidR="003A4732" w:rsidRPr="003A4732">
        <w:t>Belohnungen oder Auszeichnungen</w:t>
      </w:r>
      <w:r w:rsidR="003A4732">
        <w:t>, wie z.B. neue Spielmodi,</w:t>
      </w:r>
      <w:r w:rsidR="005730C7">
        <w:t xml:space="preserve"> Ehrentitel,</w:t>
      </w:r>
      <w:r w:rsidR="003A4732">
        <w:t xml:space="preserve"> </w:t>
      </w:r>
      <w:hyperlink w:anchor="_Mögliche_Tools_für" w:history="1">
        <w:r w:rsidR="001C3221">
          <w:rPr>
            <w:rStyle w:val="Hyperlink"/>
          </w:rPr>
          <w:t>Badges</w:t>
        </w:r>
      </w:hyperlink>
      <w:r w:rsidR="003A4732">
        <w:t xml:space="preserve"> oder Preise). </w:t>
      </w:r>
    </w:p>
    <w:p w14:paraId="2D73D3C8" w14:textId="7B837032" w:rsidR="006313DA" w:rsidRDefault="00552281" w:rsidP="006C1A63">
      <w:r>
        <w:t xml:space="preserve">Innerhalb des Feedbacksystems gibt es </w:t>
      </w:r>
      <w:r w:rsidR="006313DA">
        <w:t xml:space="preserve">drei </w:t>
      </w:r>
      <w:r>
        <w:t xml:space="preserve">verschiedene </w:t>
      </w:r>
      <w:r w:rsidR="006313DA">
        <w:t>Bezugsnormen</w:t>
      </w:r>
      <w:r>
        <w:t xml:space="preserve">, um den TN Orientierung über die eigenen Leistungen geben </w:t>
      </w:r>
      <w:r w:rsidR="006313DA">
        <w:t>und sie weiter motivieren zu können</w:t>
      </w:r>
      <w:r>
        <w:t xml:space="preserve">. </w:t>
      </w:r>
    </w:p>
    <w:p w14:paraId="7C7418DC" w14:textId="77777777" w:rsidR="004F7B53" w:rsidRDefault="004F7B53" w:rsidP="006C1A63"/>
    <w:p w14:paraId="6468B26A" w14:textId="5E77795A" w:rsidR="006313DA" w:rsidRPr="006313DA" w:rsidRDefault="006313DA" w:rsidP="006C1A63">
      <w:pPr>
        <w:rPr>
          <w:rFonts w:eastAsia="Segoe UI"/>
          <w:b/>
          <w:bCs/>
          <w:i/>
          <w:color w:val="523D91"/>
          <w:sz w:val="25"/>
          <w:szCs w:val="25"/>
        </w:rPr>
      </w:pPr>
      <w:r w:rsidRPr="006313DA">
        <w:rPr>
          <w:rFonts w:eastAsia="Segoe UI"/>
          <w:b/>
          <w:bCs/>
          <w:i/>
          <w:color w:val="523D91"/>
          <w:sz w:val="25"/>
          <w:szCs w:val="25"/>
        </w:rPr>
        <w:t>Soziale Bezugsnorm</w:t>
      </w:r>
    </w:p>
    <w:p w14:paraId="216DD902" w14:textId="2FBFA878" w:rsidR="006313DA" w:rsidRDefault="006313DA" w:rsidP="006C1A63">
      <w:r w:rsidRPr="006313DA">
        <w:t xml:space="preserve">Hierbei versucht man, die Motivation der TN mittels Konkurrenzcharakter zu erhöhen. Ein klassisches Beispiel wäre </w:t>
      </w:r>
      <w:r>
        <w:t>eine</w:t>
      </w:r>
      <w:r w:rsidRPr="006313DA">
        <w:t xml:space="preserve"> Besten- bzw. Rangliste. Mit Punkten oder Levels werden die Leistungen der TN untereinander vergl</w:t>
      </w:r>
      <w:r w:rsidR="00C95C4F">
        <w:t>ichen</w:t>
      </w:r>
      <w:r w:rsidRPr="006313DA">
        <w:t xml:space="preserve"> und in ein Ranking eingebettet. Man </w:t>
      </w:r>
      <w:r>
        <w:t xml:space="preserve">versucht dadurch bei den TN das elementare Bedürfnis zu wecken, besser als die anderen abzuschneiden. </w:t>
      </w:r>
    </w:p>
    <w:p w14:paraId="66AED08B" w14:textId="77777777" w:rsidR="004F7B53" w:rsidRDefault="004F7B53" w:rsidP="006C1A63"/>
    <w:p w14:paraId="689FB310" w14:textId="0C8E9A24" w:rsidR="006313DA" w:rsidRPr="00B16560" w:rsidRDefault="006313DA" w:rsidP="006C1A63">
      <w:pPr>
        <w:rPr>
          <w:rFonts w:eastAsia="Segoe UI"/>
          <w:b/>
          <w:bCs/>
          <w:i/>
          <w:color w:val="523D91"/>
          <w:sz w:val="25"/>
          <w:szCs w:val="25"/>
        </w:rPr>
      </w:pPr>
      <w:r w:rsidRPr="00B16560">
        <w:rPr>
          <w:rFonts w:eastAsia="Segoe UI"/>
          <w:b/>
          <w:bCs/>
          <w:i/>
          <w:color w:val="523D91"/>
          <w:sz w:val="25"/>
          <w:szCs w:val="25"/>
        </w:rPr>
        <w:t>Individuelle Bezugsnorm</w:t>
      </w:r>
    </w:p>
    <w:p w14:paraId="55BC06A8" w14:textId="04F8346E" w:rsidR="006313DA" w:rsidRDefault="00B16560" w:rsidP="006C1A63">
      <w:r>
        <w:t xml:space="preserve">Das Feedback bezieht sich auf die Verbesserung der eigenen Leistung, d.h. der Maßstab der Bewertung ist eine früher erreichte Leistung der einzelnen TN. Ein Vorteil ist, dass diese Bezugsnorm im Gegensatz zum oben beschriebenen Ranking für alle Leistungsgruppen geeignet ist, d.h. weder </w:t>
      </w:r>
      <w:r w:rsidR="002754AE">
        <w:t>leistungs</w:t>
      </w:r>
      <w:r>
        <w:t xml:space="preserve">schwächere noch </w:t>
      </w:r>
      <w:r w:rsidR="002754AE">
        <w:t>-stärkere</w:t>
      </w:r>
      <w:r>
        <w:t xml:space="preserve"> TN werden über- bzw. unterfordert, da sie sich an der eigenen Leistung messen. Das Feedback der individuellen Bezugsnorm wird zumeist über eine Zeitachse bzw. über Fortschrittsbalken dargestellt, um den Leistungsstand über einen gewissen Zeitraum hervorheben zu können.</w:t>
      </w:r>
    </w:p>
    <w:p w14:paraId="293EF19A" w14:textId="05DAA7E0" w:rsidR="00B16560" w:rsidRDefault="00B16560" w:rsidP="006C1A63">
      <w:pPr>
        <w:rPr>
          <w:rFonts w:eastAsia="Segoe UI"/>
          <w:b/>
          <w:bCs/>
          <w:i/>
          <w:color w:val="523D91"/>
          <w:sz w:val="25"/>
          <w:szCs w:val="25"/>
        </w:rPr>
      </w:pPr>
      <w:r w:rsidRPr="00B16560">
        <w:rPr>
          <w:rFonts w:eastAsia="Segoe UI"/>
          <w:b/>
          <w:bCs/>
          <w:i/>
          <w:color w:val="523D91"/>
          <w:sz w:val="25"/>
          <w:szCs w:val="25"/>
        </w:rPr>
        <w:lastRenderedPageBreak/>
        <w:t>Sachliche Bezugsnorm</w:t>
      </w:r>
    </w:p>
    <w:p w14:paraId="3066F1A6" w14:textId="3CD90125" w:rsidR="00B16560" w:rsidRPr="00C95C4F" w:rsidRDefault="002754AE" w:rsidP="006C1A63">
      <w:r>
        <w:t xml:space="preserve">Der </w:t>
      </w:r>
      <w:r w:rsidR="00C95C4F" w:rsidRPr="00C95C4F">
        <w:t xml:space="preserve">Bezugsgegenstand ist ein für alle gleiches Kriterium, wie z.B. ein bestimmter Prozentsatz, der erreicht werden muss. Hierbei ist es unbedeutend, wie andere TN abschneiden. </w:t>
      </w:r>
      <w:r w:rsidR="00C95C4F">
        <w:t xml:space="preserve">Wichtig ist, dass das </w:t>
      </w:r>
      <w:r w:rsidR="001F69FA">
        <w:t xml:space="preserve">zu erreichende </w:t>
      </w:r>
      <w:r w:rsidR="00C95C4F">
        <w:t xml:space="preserve">Kriterium für alle TN nachvollziehbar ist, wie z.B. </w:t>
      </w:r>
      <w:r w:rsidR="003A4732">
        <w:t>„</w:t>
      </w:r>
      <w:r w:rsidR="00C95C4F">
        <w:t>Für das Bestehen der Prüfung/Übung muss folgende Leistung erbracht werden“.</w:t>
      </w:r>
      <w:r w:rsidR="001F69FA">
        <w:t xml:space="preserve"> </w:t>
      </w:r>
    </w:p>
    <w:p w14:paraId="5916AE00" w14:textId="3D658B87" w:rsidR="00552281" w:rsidRDefault="00552281" w:rsidP="006C1A63"/>
    <w:p w14:paraId="05E8975E" w14:textId="4C33DC75" w:rsidR="003A4732" w:rsidRDefault="003A4732" w:rsidP="003A4732">
      <w:r>
        <w:t xml:space="preserve">Spielelemente können einzelne Aktivitäten attraktiver gestalten oder im Sinne eines großen Ganzen mit einzelnen Teilaufgaben in eine Geschichte eingebettet werden. </w:t>
      </w:r>
      <w:r w:rsidR="001F69FA">
        <w:t xml:space="preserve">Dabei können verschiedene Plattformen und Tools unterstützend verwendet werden. </w:t>
      </w:r>
    </w:p>
    <w:p w14:paraId="7BA69D18" w14:textId="77777777" w:rsidR="003A4732" w:rsidRDefault="003A4732" w:rsidP="006C1A63"/>
    <w:p w14:paraId="7827D6CB" w14:textId="17BAF1D2" w:rsidR="002C65AC" w:rsidRPr="00B9619F" w:rsidRDefault="00E24EAD" w:rsidP="00E24EAD">
      <w:pPr>
        <w:pStyle w:val="berschrift2"/>
      </w:pPr>
      <w:bookmarkStart w:id="8" w:name="_Toc62039165"/>
      <w:r w:rsidRPr="00B9619F">
        <w:t>Digital Game Enhanced Learning</w:t>
      </w:r>
      <w:r w:rsidR="007C4314" w:rsidRPr="00B9619F">
        <w:t xml:space="preserve"> in Moodle</w:t>
      </w:r>
      <w:bookmarkEnd w:id="8"/>
      <w:r w:rsidR="00287994" w:rsidRPr="00B9619F">
        <w:t xml:space="preserve"> </w:t>
      </w:r>
    </w:p>
    <w:p w14:paraId="3C366F52" w14:textId="18FA4BEA" w:rsidR="00310E10" w:rsidRDefault="006E2D24" w:rsidP="00B440E5">
      <w:hyperlink r:id="rId15" w:history="1">
        <w:r w:rsidRPr="002754AE">
          <w:rPr>
            <w:rStyle w:val="Hyperlink"/>
          </w:rPr>
          <w:t>Moodle</w:t>
        </w:r>
      </w:hyperlink>
      <w:r w:rsidRPr="002754AE">
        <w:t xml:space="preserve"> ist eine </w:t>
      </w:r>
      <w:r w:rsidR="002754AE" w:rsidRPr="002754AE">
        <w:t>Open-Source</w:t>
      </w:r>
      <w:r w:rsidR="002754AE">
        <w:t>-</w:t>
      </w:r>
      <w:r>
        <w:t>Lernplattform, die</w:t>
      </w:r>
      <w:r w:rsidR="002754AE">
        <w:t xml:space="preserve"> laufend frei weiterentwickelt werden kann</w:t>
      </w:r>
      <w:r>
        <w:t>. Das heißt, es können externe (</w:t>
      </w:r>
      <w:r w:rsidR="003C1E4D">
        <w:t>in diesem Fall</w:t>
      </w:r>
      <w:r>
        <w:t xml:space="preserve"> gamification-basierte) Anwendungen installiert und in Kurse integriert werden. Zumeist wird die Auswahl der zur Verfügung stehenden externen Anwendungen von der IT-Abteilung der jeweiligen Hochschule festgelegt.</w:t>
      </w:r>
      <w:r w:rsidR="00310E10">
        <w:t xml:space="preserve"> Durch das Hinzufügen mancher Aktivitäten kann ein Moodle-Kurs schnell „gamifiziert“ werden.</w:t>
      </w:r>
      <w:r>
        <w:t xml:space="preserve"> </w:t>
      </w:r>
      <w:r w:rsidR="00310E10">
        <w:t>Beispielsweise</w:t>
      </w:r>
      <w:r w:rsidR="00250174">
        <w:t xml:space="preserve"> kann de</w:t>
      </w:r>
      <w:r w:rsidR="00310E10">
        <w:t>m</w:t>
      </w:r>
      <w:r w:rsidR="00250174">
        <w:t xml:space="preserve"> Kurs über die „</w:t>
      </w:r>
      <w:r w:rsidR="00250174" w:rsidRPr="004F7B53">
        <w:rPr>
          <w:b/>
        </w:rPr>
        <w:t>Abschlussverfolgung</w:t>
      </w:r>
      <w:r w:rsidR="00250174">
        <w:t xml:space="preserve">“ eine </w:t>
      </w:r>
      <w:r w:rsidR="00250174" w:rsidRPr="004F7B53">
        <w:rPr>
          <w:b/>
        </w:rPr>
        <w:t>Fortschrittleiste</w:t>
      </w:r>
      <w:r w:rsidR="00250174">
        <w:t xml:space="preserve"> hinzugefügt werden, damit die </w:t>
      </w:r>
      <w:r w:rsidR="008F61A0">
        <w:t>TN</w:t>
      </w:r>
      <w:r w:rsidR="00250174">
        <w:t xml:space="preserve"> mitverfolgen können, wie viele Teile des Kurses sie bereits abgeschlossen haben. Da</w:t>
      </w:r>
      <w:r w:rsidR="00310E10">
        <w:t xml:space="preserve">bei </w:t>
      </w:r>
      <w:r w:rsidR="00250174">
        <w:t xml:space="preserve">wird allen Aktivitäten eine Checkbox hinzugefügt, die entweder von den </w:t>
      </w:r>
      <w:r w:rsidR="008F61A0">
        <w:t>TN</w:t>
      </w:r>
      <w:r w:rsidR="00250174">
        <w:t xml:space="preserve"> selbst angehakt werden können oder vom System bestätigt werden (z.B. nach dem erfolgreichen Absolvieren der Aktivität „Test“). </w:t>
      </w:r>
      <w:r w:rsidR="00A847B9">
        <w:t xml:space="preserve">Einzelne Aktivitäten können mit Voraussetzungen versehen werden, damit sie erst sichtbar werden, wenn </w:t>
      </w:r>
      <w:r w:rsidR="008F61A0">
        <w:t>die TN</w:t>
      </w:r>
      <w:r w:rsidR="00A847B9">
        <w:t xml:space="preserve"> die vorhergehenden abgeschlossen haben. </w:t>
      </w:r>
      <w:r>
        <w:t xml:space="preserve">Seit Version 3.9. für </w:t>
      </w:r>
      <w:r w:rsidR="003C1E4D">
        <w:t>viele Hochschulen freigeschaltet</w:t>
      </w:r>
      <w:r>
        <w:t xml:space="preserve"> und sehr beliebt ist die </w:t>
      </w:r>
      <w:r w:rsidR="00AF49EC">
        <w:t>Moodle-Aktivität „</w:t>
      </w:r>
      <w:r w:rsidR="00AF49EC" w:rsidRPr="004F7B53">
        <w:rPr>
          <w:b/>
        </w:rPr>
        <w:t>H5P</w:t>
      </w:r>
      <w:r w:rsidR="00AF49EC">
        <w:t>“</w:t>
      </w:r>
      <w:r>
        <w:t>. Damit</w:t>
      </w:r>
      <w:r w:rsidR="00AF49EC">
        <w:t xml:space="preserve"> können</w:t>
      </w:r>
      <w:r w:rsidR="007C4314">
        <w:t xml:space="preserve"> </w:t>
      </w:r>
      <w:r w:rsidR="00AF49EC">
        <w:t xml:space="preserve">verschiedenste </w:t>
      </w:r>
      <w:r w:rsidR="00AF49EC" w:rsidRPr="004F7B53">
        <w:rPr>
          <w:b/>
        </w:rPr>
        <w:t>interaktive Inhalte</w:t>
      </w:r>
      <w:r w:rsidR="00877CE4" w:rsidRPr="004F7B53">
        <w:rPr>
          <w:b/>
        </w:rPr>
        <w:t xml:space="preserve"> mit Spielelementen</w:t>
      </w:r>
      <w:r w:rsidR="00AF49EC">
        <w:t xml:space="preserve"> erstellt werden</w:t>
      </w:r>
      <w:r w:rsidR="00641168">
        <w:t>, beispielsweise in den Kurs selbst oder in Videos eingebundene Quizfragen</w:t>
      </w:r>
      <w:r w:rsidR="002C65AC">
        <w:t xml:space="preserve">. </w:t>
      </w:r>
      <w:r w:rsidR="00AF49EC">
        <w:t xml:space="preserve">Die TN bekommen unmittelbares Feedback </w:t>
      </w:r>
      <w:r w:rsidR="00552281">
        <w:t xml:space="preserve">in den H5P-Aktivitäten </w:t>
      </w:r>
      <w:r w:rsidR="00AF49EC">
        <w:t>und die LP erhält</w:t>
      </w:r>
      <w:r w:rsidR="00877CE4">
        <w:t xml:space="preserve"> in der Bewertungsübersicht</w:t>
      </w:r>
      <w:r w:rsidR="002C65AC">
        <w:t xml:space="preserve"> in Moodle</w:t>
      </w:r>
      <w:r w:rsidR="00AF49EC">
        <w:t xml:space="preserve"> einen Überblick über deren </w:t>
      </w:r>
      <w:r w:rsidR="00552281">
        <w:t>Leistungen</w:t>
      </w:r>
      <w:r w:rsidR="00AF49EC">
        <w:t xml:space="preserve">. </w:t>
      </w:r>
      <w:r w:rsidR="00310E10">
        <w:t>Im Abschnitt</w:t>
      </w:r>
      <w:r w:rsidR="002F4DA1">
        <w:t xml:space="preserve"> </w:t>
      </w:r>
      <w:hyperlink w:anchor="_Mögliche_Tools_für" w:history="1">
        <w:r w:rsidR="002F4DA1" w:rsidRPr="002F4DA1">
          <w:rPr>
            <w:rStyle w:val="Hyperlink"/>
          </w:rPr>
          <w:t>Toolbeschreibung</w:t>
        </w:r>
      </w:hyperlink>
      <w:r w:rsidR="00310E10">
        <w:t xml:space="preserve"> finden sich noch weitere </w:t>
      </w:r>
      <w:r w:rsidR="002C5425">
        <w:t>Informationen</w:t>
      </w:r>
      <w:r w:rsidR="00310E10">
        <w:t xml:space="preserve"> zu Moodle.</w:t>
      </w:r>
    </w:p>
    <w:p w14:paraId="5B5B990C" w14:textId="67A83CEE" w:rsidR="00B440E5" w:rsidRDefault="002F4DA1" w:rsidP="00B440E5">
      <w:r>
        <w:t xml:space="preserve"> </w:t>
      </w:r>
      <w:bookmarkStart w:id="9" w:name="_Toc31371227"/>
    </w:p>
    <w:p w14:paraId="64115D42" w14:textId="3491128D" w:rsidR="00B440E5" w:rsidRPr="00EC5DE3" w:rsidRDefault="00B440E5" w:rsidP="00B440E5">
      <w:pPr>
        <w:pStyle w:val="berschrift2"/>
      </w:pPr>
      <w:bookmarkStart w:id="10" w:name="_Toc62039166"/>
      <w:r w:rsidRPr="00EC5DE3">
        <w:lastRenderedPageBreak/>
        <w:t>Aktivierung von Vorwissen mit Audience Response Systemen (ARS)</w:t>
      </w:r>
      <w:bookmarkEnd w:id="10"/>
    </w:p>
    <w:p w14:paraId="2068D9AF" w14:textId="6EF7CA44" w:rsidR="00B440E5" w:rsidRPr="00B440E5" w:rsidRDefault="00B440E5" w:rsidP="00B440E5">
      <w:r w:rsidRPr="003D057A">
        <w:t>Besonders in Lehrveranstaltungen mit großen Teilnehmer*innenzahlen</w:t>
      </w:r>
      <w:r>
        <w:t xml:space="preserve"> sind </w:t>
      </w:r>
      <w:r w:rsidR="00287994">
        <w:t>ARS</w:t>
      </w:r>
      <w:r>
        <w:t xml:space="preserve"> beliebt. </w:t>
      </w:r>
      <w:r w:rsidRPr="003D057A">
        <w:t>Sie ermöglichen es, Fragen an die TN zu stellen, die sofort und anonym über die mobilen Endgeräte der TN beantwortet werden können.</w:t>
      </w:r>
      <w:r>
        <w:t xml:space="preserve"> Bei synchron abgehaltenen Vorträgen (Präsenzunterricht oder Online in einer Videokonferenz) können </w:t>
      </w:r>
      <w:r w:rsidR="0037731D">
        <w:t>S</w:t>
      </w:r>
      <w:r>
        <w:t>ie Vorwissen der TN spielerisch aktivieren, Lernfortschritte überprüfen bzw. anzeigen lassen und beidseitig Feedback geben.</w:t>
      </w:r>
      <w:r w:rsidR="008F61A0">
        <w:t xml:space="preserve"> Je nach ARS können die TN auch Punkte sammeln und es werden Ranglisten angezeigt.</w:t>
      </w:r>
      <w:r>
        <w:t xml:space="preserve"> </w:t>
      </w:r>
      <w:r w:rsidR="00B208BA">
        <w:t xml:space="preserve">Das bekannteste Tool hier ist wohl nach wie vor das „Kahoot“-Quiz. </w:t>
      </w:r>
      <w:r w:rsidR="00022A42">
        <w:t>Genauere Informationen und Anwendungsmethoden von ARS finden sich im Use Case</w:t>
      </w:r>
      <w:r>
        <w:t xml:space="preserve"> </w:t>
      </w:r>
      <w:hyperlink r:id="rId16" w:history="1">
        <w:r w:rsidR="00CF65F2" w:rsidRPr="00CF65F2">
          <w:rPr>
            <w:rStyle w:val="Hyperlink"/>
          </w:rPr>
          <w:t>„</w:t>
        </w:r>
        <w:r w:rsidR="00287994" w:rsidRPr="00CF65F2">
          <w:rPr>
            <w:rStyle w:val="Hyperlink"/>
          </w:rPr>
          <w:t>Audience-Response-Systeme Abstimmungen gestalten und anwenden</w:t>
        </w:r>
        <w:r w:rsidR="00CF65F2" w:rsidRPr="00CF65F2">
          <w:rPr>
            <w:rStyle w:val="Hyperlink"/>
          </w:rPr>
          <w:t>“</w:t>
        </w:r>
      </w:hyperlink>
      <w:r w:rsidR="00287994" w:rsidRPr="00287994">
        <w:t>.</w:t>
      </w:r>
      <w:r w:rsidR="00287994">
        <w:t xml:space="preserve"> </w:t>
      </w:r>
    </w:p>
    <w:p w14:paraId="1E72B6E4" w14:textId="77777777" w:rsidR="006E7AF5" w:rsidRPr="00B440E5" w:rsidRDefault="006E7AF5" w:rsidP="00B440E5"/>
    <w:p w14:paraId="30329784" w14:textId="3E7BCD3D" w:rsidR="00A0401D" w:rsidRDefault="00A0401D" w:rsidP="00874C05">
      <w:pPr>
        <w:pStyle w:val="berschrift1"/>
      </w:pPr>
      <w:bookmarkStart w:id="11" w:name="_Toc62039167"/>
      <w:r>
        <w:t>Zeitlicher Aufwand</w:t>
      </w:r>
      <w:bookmarkEnd w:id="9"/>
      <w:bookmarkEnd w:id="11"/>
    </w:p>
    <w:p w14:paraId="1E54B6DD" w14:textId="4D8A20C9" w:rsidR="00C30309" w:rsidRDefault="00C30309" w:rsidP="00991628">
      <w:r>
        <w:t>Im Gegensatz zu Game-Based-Learning ist Gamification in der Konzeption und Planung weniger aufwendig und leichter umzusetzen, da kein Spiel erstellt werden muss</w:t>
      </w:r>
      <w:r w:rsidR="00250174">
        <w:t>, sondern Elemente in die existente Lehre eingebaut werden</w:t>
      </w:r>
      <w:r>
        <w:t>.</w:t>
      </w:r>
      <w:r w:rsidR="001F69FA">
        <w:t xml:space="preserve"> Projekte mit geringerem Umfang können </w:t>
      </w:r>
      <w:r w:rsidR="00250174">
        <w:t xml:space="preserve">dabei </w:t>
      </w:r>
      <w:r w:rsidR="00DE1800">
        <w:t>genauso</w:t>
      </w:r>
      <w:r w:rsidR="001F69FA">
        <w:t xml:space="preserve"> nützlich wie aufwendig erstellte gamifizierte Lernangebote sein. Es sollte allerdings sichergestellt werden, dass die Spielelemente tatsächlich als Anreiz </w:t>
      </w:r>
      <w:r w:rsidR="00991628">
        <w:t xml:space="preserve">für eine intensivere Beschäftigung mit den Inhalten dienen. Ist dies nicht garantiert, sollte </w:t>
      </w:r>
      <w:r w:rsidR="00250174">
        <w:t xml:space="preserve">in Betracht gezogen werden, mehr Zeit in die </w:t>
      </w:r>
      <w:r w:rsidR="00991628">
        <w:t xml:space="preserve">Konzeption und Planung </w:t>
      </w:r>
      <w:r w:rsidR="00250174">
        <w:t>zu investieren.</w:t>
      </w:r>
    </w:p>
    <w:p w14:paraId="2886C4C4" w14:textId="77777777" w:rsidR="00A0401D" w:rsidRDefault="00A0401D" w:rsidP="006C1A63"/>
    <w:p w14:paraId="55374B53" w14:textId="77777777" w:rsidR="00A0401D" w:rsidRDefault="00A0401D" w:rsidP="00874C05">
      <w:pPr>
        <w:pStyle w:val="berschrift1"/>
      </w:pPr>
      <w:bookmarkStart w:id="12" w:name="_Toc31371228"/>
      <w:bookmarkStart w:id="13" w:name="_Toc62039168"/>
      <w:r>
        <w:t>Tipps zur Umsetzung</w:t>
      </w:r>
      <w:bookmarkEnd w:id="12"/>
      <w:bookmarkEnd w:id="13"/>
    </w:p>
    <w:p w14:paraId="27549621" w14:textId="0C9C78CC" w:rsidR="00343BD9" w:rsidRDefault="00343BD9" w:rsidP="00343BD9">
      <w:pPr>
        <w:pStyle w:val="Bulletpoints"/>
      </w:pPr>
      <w:r>
        <w:t>Gamification erfordert nicht unbedingt eine komplette Neuerstellung der Inhalte oder -gestaltung d</w:t>
      </w:r>
      <w:r w:rsidR="00DE1800">
        <w:t>er Lehre</w:t>
      </w:r>
      <w:r>
        <w:t xml:space="preserve">. Es können bereits bestehende Materialien und Einheiten „gamifiziert“ werden. </w:t>
      </w:r>
    </w:p>
    <w:p w14:paraId="7E600EBC" w14:textId="4884BD07" w:rsidR="0075734D" w:rsidRPr="006F7FDD" w:rsidRDefault="0075734D" w:rsidP="0075734D">
      <w:pPr>
        <w:pStyle w:val="Bulletpoints"/>
      </w:pPr>
      <w:r>
        <w:t xml:space="preserve">Achten Sie während der Planung und Erstellung immer darauf, dass die Spielelemente dazu beitragen, die von Ihnen festgelegten Lehr- und Lernziele zu erreichen. </w:t>
      </w:r>
    </w:p>
    <w:p w14:paraId="45518ADD" w14:textId="4FF42C6F" w:rsidR="00A0401D" w:rsidRPr="006F7FDD" w:rsidRDefault="0075734D" w:rsidP="006C1A63">
      <w:pPr>
        <w:pStyle w:val="Bulletpoints"/>
      </w:pPr>
      <w:r>
        <w:t>Legen Sie konkrete Regeln fest</w:t>
      </w:r>
      <w:r w:rsidR="008233FF">
        <w:t>. A</w:t>
      </w:r>
      <w:r>
        <w:t xml:space="preserve">chten Sie darauf, dass das Ziel für alle TN erreichbar ist. Sind nicht alle TN auf dem gleichen </w:t>
      </w:r>
      <w:r w:rsidR="008233FF">
        <w:t>Wissensniveau</w:t>
      </w:r>
      <w:r>
        <w:t xml:space="preserve">, können alternativ verschiedene Levels erstellt werden, sodass die TN in individuellen Lerntempi arbeiten können.  </w:t>
      </w:r>
    </w:p>
    <w:p w14:paraId="644926B6" w14:textId="4719E79B" w:rsidR="00A0401D" w:rsidRDefault="0075734D" w:rsidP="006C1A63">
      <w:pPr>
        <w:pStyle w:val="Bulletpoints"/>
      </w:pPr>
      <w:r>
        <w:t xml:space="preserve">Versuchen Sie einerseits </w:t>
      </w:r>
      <w:r w:rsidR="001E4179">
        <w:t>I</w:t>
      </w:r>
      <w:r>
        <w:t xml:space="preserve">hre eigene Kreativität in gamifizierte Lehrprozesse </w:t>
      </w:r>
      <w:r>
        <w:lastRenderedPageBreak/>
        <w:t xml:space="preserve">einfließen zu lassen, </w:t>
      </w:r>
      <w:r w:rsidR="001E4179">
        <w:t>und andererseits</w:t>
      </w:r>
      <w:r>
        <w:t xml:space="preserve"> kreative Lösungswege von den TN zu fordern. </w:t>
      </w:r>
    </w:p>
    <w:p w14:paraId="2850CA45" w14:textId="45048D25" w:rsidR="008233FF" w:rsidRPr="006F7FDD" w:rsidRDefault="008233FF" w:rsidP="006C1A63">
      <w:pPr>
        <w:pStyle w:val="Bulletpoints"/>
      </w:pPr>
      <w:r>
        <w:t>Achten Sie darauf, dass TN regelmäßig Feedback erhalten, sodass sie weiter „am Ball bleiben“.</w:t>
      </w:r>
      <w:r>
        <w:rPr>
          <w:rStyle w:val="Endnotenzeichen"/>
        </w:rPr>
        <w:endnoteReference w:id="6"/>
      </w:r>
    </w:p>
    <w:p w14:paraId="1A78604B" w14:textId="77777777" w:rsidR="00A0401D" w:rsidRDefault="00A0401D" w:rsidP="006C1A63"/>
    <w:p w14:paraId="1712D8D1" w14:textId="5452494E" w:rsidR="00A0401D" w:rsidRDefault="00A0401D" w:rsidP="00874C05">
      <w:pPr>
        <w:pStyle w:val="berschrift1"/>
      </w:pPr>
      <w:bookmarkStart w:id="14" w:name="_Toc31371229"/>
      <w:bookmarkStart w:id="15" w:name="_Toc62039169"/>
      <w:r>
        <w:t>Vorteile</w:t>
      </w:r>
      <w:r w:rsidR="00113728">
        <w:t xml:space="preserve"> </w:t>
      </w:r>
      <w:r>
        <w:t>/</w:t>
      </w:r>
      <w:r w:rsidR="00113728">
        <w:t xml:space="preserve"> </w:t>
      </w:r>
      <w:r>
        <w:t>Herausforderungen</w:t>
      </w:r>
      <w:bookmarkEnd w:id="14"/>
      <w:bookmarkEnd w:id="15"/>
    </w:p>
    <w:p w14:paraId="49148CE9" w14:textId="48A834BB" w:rsidR="00A0401D" w:rsidRPr="006F7FDD" w:rsidRDefault="001E4179" w:rsidP="001E4179">
      <w:pPr>
        <w:pStyle w:val="Bulletpoints"/>
      </w:pPr>
      <w:r>
        <w:t xml:space="preserve">Im Gegensatz zu </w:t>
      </w:r>
      <w:r w:rsidR="00615208">
        <w:t>Game-Based-Learning</w:t>
      </w:r>
      <w:r>
        <w:t>, wo</w:t>
      </w:r>
      <w:r w:rsidR="00615208">
        <w:t xml:space="preserve"> TN die Aufgaben</w:t>
      </w:r>
      <w:r>
        <w:t xml:space="preserve"> teilweise</w:t>
      </w:r>
      <w:r w:rsidR="00615208">
        <w:t xml:space="preserve"> widerwillig erledigen, um schnellstmöglich wieder in den Spielbetrieb zurückkehren zu können</w:t>
      </w:r>
      <w:r>
        <w:t>, bezieht sich</w:t>
      </w:r>
      <w:r w:rsidR="00615208">
        <w:t xml:space="preserve"> </w:t>
      </w:r>
      <w:r w:rsidR="00991628">
        <w:t>Gamification</w:t>
      </w:r>
      <w:r w:rsidR="00615208">
        <w:t xml:space="preserve"> </w:t>
      </w:r>
      <w:r w:rsidR="00991628">
        <w:t>ausschließlich auf den Lernfortschritt der TN und macht diesen sichtbar</w:t>
      </w:r>
      <w:r w:rsidR="00615208">
        <w:t xml:space="preserve">, um den Ehrgeiz anzuspornen. </w:t>
      </w:r>
    </w:p>
    <w:p w14:paraId="1548AD1D" w14:textId="1BB5AD5F" w:rsidR="00A0401D" w:rsidRPr="006F7FDD" w:rsidRDefault="00D54666" w:rsidP="006C1A63">
      <w:pPr>
        <w:pStyle w:val="Bulletpoints"/>
      </w:pPr>
      <w:r>
        <w:t>Gamifizierte Lehre basiert grundsätzlich auf der behavioristischen Lerntheorie und dem damit verbundenen Reiz-Reaktionsprinzip. Konstruktivistische Ansätze, wie das gemeinsame Erlernen von Inhalten sind nur bedingt möglich.</w:t>
      </w:r>
      <w:r>
        <w:rPr>
          <w:rStyle w:val="Endnotenzeichen"/>
        </w:rPr>
        <w:endnoteReference w:id="7"/>
      </w:r>
      <w:r w:rsidR="00360412">
        <w:t xml:space="preserve"> Lösungsvorschlag</w:t>
      </w:r>
      <w:r w:rsidR="00C65060">
        <w:t>e</w:t>
      </w:r>
      <w:r w:rsidR="00360412">
        <w:t xml:space="preserve"> wäre</w:t>
      </w:r>
      <w:r w:rsidR="00C65060">
        <w:t>n</w:t>
      </w:r>
      <w:r w:rsidR="00360412">
        <w:t>,</w:t>
      </w:r>
      <w:r w:rsidR="00C65060">
        <w:t xml:space="preserve"> Teamarbeit zu fördern und</w:t>
      </w:r>
      <w:r w:rsidR="00360412">
        <w:t xml:space="preserve"> z.B. Quizfragen</w:t>
      </w:r>
      <w:r w:rsidR="00E34F03">
        <w:t xml:space="preserve"> nicht als Abfragen von Wissen, sondern</w:t>
      </w:r>
      <w:r w:rsidR="00360412">
        <w:t xml:space="preserve"> als Einstieg in einen problembasierten Unterricht einzusetzen.</w:t>
      </w:r>
      <w:r w:rsidR="00360412">
        <w:rPr>
          <w:rStyle w:val="Endnotenzeichen"/>
        </w:rPr>
        <w:endnoteReference w:id="8"/>
      </w:r>
      <w:r w:rsidR="00360412">
        <w:t xml:space="preserve"> </w:t>
      </w:r>
    </w:p>
    <w:p w14:paraId="77E087FB" w14:textId="6250559D" w:rsidR="001456EC" w:rsidRPr="006F7FDD" w:rsidRDefault="00F125EA" w:rsidP="001456EC">
      <w:pPr>
        <w:pStyle w:val="Bulletpoints"/>
      </w:pPr>
      <w:r>
        <w:t>Spielelemente sollten nicht</w:t>
      </w:r>
      <w:r w:rsidR="00C65060">
        <w:t xml:space="preserve"> allzu häufig eingesetzt werden. Zum einen, da befürchtet wird, dass TN nur mehr durch Auszeichnungen und Belohnungen für den Erwerb von Wissen motiviert werden. Zum anderen können TN, die </w:t>
      </w:r>
      <w:r w:rsidR="0075734D">
        <w:t xml:space="preserve">im Wettkampf wiederholt </w:t>
      </w:r>
      <w:r w:rsidR="00C65060">
        <w:t>verlieren, demotiviert werden. Man sollte deshalb</w:t>
      </w:r>
      <w:r w:rsidR="00991628">
        <w:t xml:space="preserve"> bei großen Leistungsunterschieden unter den TN auf</w:t>
      </w:r>
      <w:r w:rsidR="00C65060">
        <w:t xml:space="preserve"> Ranglisten </w:t>
      </w:r>
      <w:r w:rsidR="00991628">
        <w:t>verzichten</w:t>
      </w:r>
      <w:r w:rsidR="00C65060">
        <w:t xml:space="preserve"> und im Falle von Teamarbeiten die Zusammensetzung der Gruppen regelmäßig ändern.</w:t>
      </w:r>
      <w:r w:rsidR="0075734D">
        <w:rPr>
          <w:rStyle w:val="Endnotenzeichen"/>
        </w:rPr>
        <w:endnoteReference w:id="9"/>
      </w:r>
      <w:r w:rsidR="00220B56">
        <w:t xml:space="preserve"> Außerdem kann es bei </w:t>
      </w:r>
      <w:r w:rsidR="00527341">
        <w:t>übermäßigem</w:t>
      </w:r>
      <w:r w:rsidR="00220B56">
        <w:t xml:space="preserve"> Einsatz von </w:t>
      </w:r>
      <w:r w:rsidR="00527341">
        <w:t>Spielelementen zu Ermüdung</w:t>
      </w:r>
      <w:r w:rsidR="00F13DB9">
        <w:t>serscheinungen</w:t>
      </w:r>
      <w:r w:rsidR="00527341">
        <w:t xml:space="preserve"> kommen, </w:t>
      </w:r>
      <w:r w:rsidR="00F13DB9">
        <w:t>die</w:t>
      </w:r>
      <w:r w:rsidR="00895E83">
        <w:t xml:space="preserve"> nicht</w:t>
      </w:r>
      <w:r w:rsidR="00527341">
        <w:t xml:space="preserve"> de</w:t>
      </w:r>
      <w:r w:rsidR="00AD6542">
        <w:t>m</w:t>
      </w:r>
      <w:r w:rsidR="00527341">
        <w:t xml:space="preserve"> Sinn der </w:t>
      </w:r>
      <w:r w:rsidR="00F13DB9">
        <w:t xml:space="preserve">ursprünglich angezielten </w:t>
      </w:r>
      <w:r w:rsidR="00527341">
        <w:t>Lernmotivation</w:t>
      </w:r>
      <w:r w:rsidR="00F13DB9">
        <w:t>sförderung</w:t>
      </w:r>
      <w:r w:rsidR="00527341">
        <w:t xml:space="preserve"> </w:t>
      </w:r>
      <w:r w:rsidR="00AD6542">
        <w:t>entspricht</w:t>
      </w:r>
      <w:r w:rsidR="00895E83">
        <w:t xml:space="preserve">. </w:t>
      </w:r>
    </w:p>
    <w:p w14:paraId="6CF1462B" w14:textId="77777777" w:rsidR="00A0401D" w:rsidRDefault="00A0401D" w:rsidP="006C1A63"/>
    <w:p w14:paraId="7F1DCAFD" w14:textId="77777777" w:rsidR="00A0401D" w:rsidRDefault="00A0401D" w:rsidP="00874C05">
      <w:pPr>
        <w:pStyle w:val="berschrift1"/>
      </w:pPr>
      <w:bookmarkStart w:id="16" w:name="_Toc31371230"/>
      <w:bookmarkStart w:id="17" w:name="_Toc62039170"/>
      <w:r>
        <w:t>Einfluss auf Lernerfolg</w:t>
      </w:r>
      <w:bookmarkEnd w:id="16"/>
      <w:bookmarkEnd w:id="17"/>
    </w:p>
    <w:p w14:paraId="3501575A" w14:textId="15103056" w:rsidR="00A0401D" w:rsidRDefault="00E24EAD" w:rsidP="006C1A63">
      <w:r>
        <w:t xml:space="preserve">Etwas Unbekanntes zu erforschen, entfacht </w:t>
      </w:r>
      <w:r w:rsidR="00140453">
        <w:t>die</w:t>
      </w:r>
      <w:r>
        <w:t xml:space="preserve"> Entdecker</w:t>
      </w:r>
      <w:r w:rsidR="00140453">
        <w:t>*innen</w:t>
      </w:r>
      <w:r>
        <w:t xml:space="preserve"> in uns. Ist das Unbekannte nur durch Lösen von kniffligen, gut durchdachten Rätseln zu </w:t>
      </w:r>
      <w:r w:rsidR="00B208BA">
        <w:t>erschließen</w:t>
      </w:r>
      <w:r>
        <w:t xml:space="preserve">, führt dies zu einer langanhaltenden kognitiven Denkarbeit. Bei </w:t>
      </w:r>
      <w:r w:rsidR="00552281">
        <w:t>vielen</w:t>
      </w:r>
      <w:r>
        <w:t xml:space="preserve"> spielbasierten Inhalten müssen Herausforderungen kreativ gemeistert werden.</w:t>
      </w:r>
      <w:r w:rsidR="0090118C">
        <w:t xml:space="preserve"> Gruppendynamische Faktoren, wie Teamarbeit oder </w:t>
      </w:r>
      <w:r w:rsidR="00503C1D">
        <w:t>Wettkämpfe</w:t>
      </w:r>
      <w:r w:rsidR="0090118C">
        <w:t>, wobei TN in Konkurrenz zueinanderstehen, wecken Ehrgeiz und fördern soziale Kompetenzen.</w:t>
      </w:r>
      <w:r>
        <w:t xml:space="preserve"> Welcher Effekt nun für den Lernerfolg zum Tragen kommt, hängt </w:t>
      </w:r>
      <w:r>
        <w:lastRenderedPageBreak/>
        <w:t>von vielen Einzelfaktoren, wie den Inhalten,</w:t>
      </w:r>
      <w:r w:rsidR="00552281">
        <w:t xml:space="preserve"> </w:t>
      </w:r>
      <w:r>
        <w:t>den Übungen und de</w:t>
      </w:r>
      <w:r w:rsidR="004F7B53">
        <w:t xml:space="preserve">m Gesamtkonzept </w:t>
      </w:r>
      <w:r>
        <w:t>ab.</w:t>
      </w:r>
      <w:r>
        <w:rPr>
          <w:rStyle w:val="Endnotenzeichen"/>
        </w:rPr>
        <w:endnoteReference w:id="10"/>
      </w:r>
      <w:r>
        <w:t xml:space="preserve"> </w:t>
      </w:r>
    </w:p>
    <w:p w14:paraId="0F80F2E3" w14:textId="77777777" w:rsidR="00A0401D" w:rsidRDefault="00A0401D" w:rsidP="006C1A63"/>
    <w:p w14:paraId="60F2A41D" w14:textId="77777777" w:rsidR="00A0401D" w:rsidRDefault="00A0401D" w:rsidP="00874C05">
      <w:pPr>
        <w:pStyle w:val="berschrift1"/>
      </w:pPr>
      <w:bookmarkStart w:id="18" w:name="_Toc31371231"/>
      <w:bookmarkStart w:id="19" w:name="_Toc62039171"/>
      <w:r>
        <w:t>Einfluss auf Motivation</w:t>
      </w:r>
      <w:bookmarkEnd w:id="18"/>
      <w:bookmarkEnd w:id="19"/>
    </w:p>
    <w:p w14:paraId="5C7ADD58" w14:textId="486A773C" w:rsidR="008472B3" w:rsidRDefault="00D14A5C" w:rsidP="006C1A63">
      <w:r>
        <w:t xml:space="preserve">Durch die in der Gamification verwendeten Elemente, wie z.B. </w:t>
      </w:r>
      <w:r w:rsidR="007566AE">
        <w:t xml:space="preserve">die </w:t>
      </w:r>
      <w:r>
        <w:t>Belohnung, wird die extrinsische Motivation der TN angeregt. Wird die Faszination und das Interesse aufgrund des Lernen</w:t>
      </w:r>
      <w:r w:rsidR="00660A00">
        <w:t>s mit Spielelementen</w:t>
      </w:r>
      <w:r>
        <w:t xml:space="preserve"> an sich angeregt, spricht man von intrinsischer Motivation. Beide Arten fördern das autonome Streben zur Lösung der Aufgaben. Dazu ist ein ausgewogenes Verhältnis zwischen Herausforderung und Fähigkeit der TN erforderlich.</w:t>
      </w:r>
      <w:r>
        <w:rPr>
          <w:rStyle w:val="Endnotenzeichen"/>
        </w:rPr>
        <w:endnoteReference w:id="11"/>
      </w:r>
      <w:r>
        <w:t xml:space="preserve"> </w:t>
      </w:r>
    </w:p>
    <w:p w14:paraId="361AB0BA" w14:textId="77777777" w:rsidR="001E0274" w:rsidRDefault="001E0274" w:rsidP="006C1A63"/>
    <w:p w14:paraId="6EB6C32F" w14:textId="77777777" w:rsidR="00A0401D" w:rsidRDefault="00A0401D" w:rsidP="00874C05">
      <w:pPr>
        <w:pStyle w:val="berschrift1"/>
      </w:pPr>
      <w:bookmarkStart w:id="20" w:name="_Toc31371232"/>
      <w:bookmarkStart w:id="21" w:name="_Toc62039172"/>
      <w:r>
        <w:t>Rechtliche Aspekte</w:t>
      </w:r>
      <w:bookmarkEnd w:id="20"/>
      <w:bookmarkEnd w:id="21"/>
    </w:p>
    <w:p w14:paraId="1A74B8DB" w14:textId="77777777" w:rsidR="004A41F2" w:rsidRDefault="004A41F2" w:rsidP="004A41F2">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0AE47444" w14:textId="1E2E84CA" w:rsidR="004A41F2" w:rsidRDefault="004A41F2" w:rsidP="004A41F2">
      <w:pPr>
        <w:pStyle w:val="Bulletpoints"/>
      </w:pPr>
      <w:bookmarkStart w:id="22" w:name="_Hlk56606695"/>
      <w:r>
        <w:t xml:space="preserve">Urheberrecht </w:t>
      </w:r>
      <w:r w:rsidR="00647EAE">
        <w:t xml:space="preserve">(Berücksichtigen Sie </w:t>
      </w:r>
      <w:r w:rsidR="00C06CF4">
        <w:t>urheberrechtliche Richtlinien im Umgang mit fremden Inhalten)</w:t>
      </w:r>
    </w:p>
    <w:p w14:paraId="794D0BD9" w14:textId="7EBF6DB4" w:rsidR="004A41F2" w:rsidRDefault="004A41F2" w:rsidP="004A41F2">
      <w:pPr>
        <w:pStyle w:val="Bulletpoints"/>
      </w:pPr>
      <w:r>
        <w:t>Nutzungsbedingungen (</w:t>
      </w:r>
      <w:r w:rsidR="00615208">
        <w:t>Achten Sie bei den verwendeten Tools auf deren Nutzungsbedingungen</w:t>
      </w:r>
      <w:r>
        <w:t>)</w:t>
      </w:r>
    </w:p>
    <w:p w14:paraId="1BCC780C" w14:textId="3C0F672F" w:rsidR="004A41F2" w:rsidRDefault="004A41F2" w:rsidP="004A41F2">
      <w:pPr>
        <w:pStyle w:val="Bulletpoints"/>
      </w:pPr>
      <w:r>
        <w:t>Datenschutzgrundverordnung (inkl. Datensicherheit</w:t>
      </w:r>
      <w:r w:rsidR="00E61C78">
        <w:t>; Lernaktivitäten der TN dürfen Anderen nicht einfach zugänglich gemacht werden.</w:t>
      </w:r>
      <w:r w:rsidR="00E61C78">
        <w:rPr>
          <w:rStyle w:val="Endnotenzeichen"/>
        </w:rPr>
        <w:endnoteReference w:id="12"/>
      </w:r>
      <w:r>
        <w:t>)</w:t>
      </w:r>
    </w:p>
    <w:bookmarkEnd w:id="22"/>
    <w:p w14:paraId="0E2633B6" w14:textId="77777777" w:rsidR="004A41F2" w:rsidRDefault="004A41F2" w:rsidP="004A41F2">
      <w:pPr>
        <w:pStyle w:val="Bulletpoints"/>
      </w:pPr>
      <w:r>
        <w:t>Prüfungsordnung</w:t>
      </w:r>
    </w:p>
    <w:p w14:paraId="6A9A8E4D" w14:textId="5A87ED73" w:rsidR="004A41F2" w:rsidRDefault="004A41F2" w:rsidP="004A41F2">
      <w:r>
        <w:t>Bitte wenden Sie sich bei weiteren Fragen an die zuständige</w:t>
      </w:r>
      <w:r w:rsidR="004F7B53">
        <w:t>(n)</w:t>
      </w:r>
      <w:r>
        <w:t xml:space="preserve"> Abteilung(en) Ihrer Institution. </w:t>
      </w:r>
    </w:p>
    <w:p w14:paraId="434C7168" w14:textId="77777777" w:rsidR="00A0401D" w:rsidRDefault="00A0401D" w:rsidP="006C1A63"/>
    <w:p w14:paraId="6545270D" w14:textId="36606B37" w:rsidR="000171F9" w:rsidRDefault="00A0401D" w:rsidP="000171F9">
      <w:pPr>
        <w:pStyle w:val="berschrift1"/>
      </w:pPr>
      <w:bookmarkStart w:id="23" w:name="_Mögliche_Tools_für"/>
      <w:bookmarkStart w:id="24" w:name="_Toc31371233"/>
      <w:bookmarkStart w:id="25" w:name="_Toc62039173"/>
      <w:bookmarkEnd w:id="23"/>
      <w:r>
        <w:t>Mögliche Tools für Umsetzun</w:t>
      </w:r>
      <w:bookmarkEnd w:id="24"/>
      <w:r w:rsidR="000171F9">
        <w:t>g</w:t>
      </w:r>
      <w:bookmarkEnd w:id="25"/>
    </w:p>
    <w:p w14:paraId="2BFDE86F" w14:textId="587D8A8B" w:rsidR="000171F9" w:rsidRDefault="000171F9" w:rsidP="000171F9">
      <w:r w:rsidRPr="000171F9">
        <w:t>Die Erstellung g</w:t>
      </w:r>
      <w:r>
        <w:t xml:space="preserve">amifizierter Lehrprozesse erfordert Kreativität und oftmals ein „Out-of-the-box“-Denken. Wie Gamification aufgebaut </w:t>
      </w:r>
      <w:r w:rsidR="000E76BD">
        <w:t>wird</w:t>
      </w:r>
      <w:r>
        <w:t>, hängt zu einem großen Teil von den TN und dem</w:t>
      </w:r>
      <w:r w:rsidR="000E76BD">
        <w:t xml:space="preserve"> spezifischen</w:t>
      </w:r>
      <w:r>
        <w:t xml:space="preserve"> Lehrsetting ab</w:t>
      </w:r>
      <w:r w:rsidR="000E76BD">
        <w:t xml:space="preserve"> </w:t>
      </w:r>
      <w:r w:rsidR="00E87192">
        <w:t>–</w:t>
      </w:r>
      <w:r>
        <w:t xml:space="preserve"> jedoch können folgende digitale Tools hilfreich bei der Planung und beim Einsatz sein. </w:t>
      </w:r>
    </w:p>
    <w:p w14:paraId="629C388D" w14:textId="12D232EA" w:rsidR="00E87192" w:rsidRDefault="00E87192" w:rsidP="000171F9"/>
    <w:p w14:paraId="24F7FEF8" w14:textId="77777777" w:rsidR="0094396A" w:rsidRPr="000171F9" w:rsidRDefault="0094396A" w:rsidP="000171F9"/>
    <w:p w14:paraId="4BDB6705" w14:textId="0FE87E62" w:rsidR="00A0401D" w:rsidRPr="000171F9" w:rsidRDefault="000877D8" w:rsidP="006C1A63">
      <w:pPr>
        <w:pStyle w:val="berschrift2"/>
      </w:pPr>
      <w:bookmarkStart w:id="26" w:name="_Toc62039174"/>
      <w:r w:rsidRPr="000171F9">
        <w:lastRenderedPageBreak/>
        <w:t>Audience Response Systeme (ARS)</w:t>
      </w:r>
      <w:bookmarkEnd w:id="26"/>
    </w:p>
    <w:p w14:paraId="13E02F03" w14:textId="34D591EB" w:rsidR="00533A6D" w:rsidRDefault="000877D8" w:rsidP="00533A6D">
      <w:r>
        <w:t>ARS</w:t>
      </w:r>
      <w:r w:rsidR="00533A6D" w:rsidRPr="00533A6D">
        <w:t xml:space="preserve"> </w:t>
      </w:r>
      <w:r w:rsidR="00533A6D" w:rsidRPr="00465CB3">
        <w:t>ermöglichen die Partizipation bzw. Interaktion bei hohe</w:t>
      </w:r>
      <w:r w:rsidR="00533A6D">
        <w:t>n</w:t>
      </w:r>
      <w:r w:rsidR="00533A6D" w:rsidRPr="00465CB3">
        <w:t xml:space="preserve"> TN-Zahlen</w:t>
      </w:r>
      <w:r w:rsidR="00533A6D">
        <w:t xml:space="preserve"> mit ihren eigenen Endgeräten</w:t>
      </w:r>
      <w:r w:rsidR="00533A6D" w:rsidRPr="00465CB3">
        <w:t>.</w:t>
      </w:r>
      <w:r w:rsidR="00533A6D">
        <w:rPr>
          <w:rStyle w:val="Endnotenzeichen"/>
        </w:rPr>
        <w:endnoteReference w:id="13"/>
      </w:r>
      <w:r w:rsidR="00533A6D" w:rsidRPr="00465CB3">
        <w:t xml:space="preserve"> ARS bieten Funktionen wie die Er</w:t>
      </w:r>
      <w:r w:rsidR="00533A6D">
        <w:t>s</w:t>
      </w:r>
      <w:r w:rsidR="00533A6D" w:rsidRPr="00465CB3">
        <w:t xml:space="preserve">tellung von Fragen verschiedener Typen (z.B. Multiple-/Single Choice, offene Fragen, Likert-Skala), Echtzeit-Kommunikation via Chat und Rückmeldung zum Lehrveranstaltungsgeschehen. </w:t>
      </w:r>
      <w:r w:rsidR="00022A42">
        <w:t>Manche fallen aufgrund von integrierten Fortschrittsbalken, Punkten und Ranglisten eher in den Gamification-Bereich als andere.</w:t>
      </w:r>
    </w:p>
    <w:p w14:paraId="746ABE4C" w14:textId="77777777" w:rsidR="001E0CF6" w:rsidRDefault="00533A6D" w:rsidP="00CB77C1">
      <w:pPr>
        <w:pStyle w:val="Bulletpoints"/>
      </w:pPr>
      <w:hyperlink r:id="rId17" w:history="1">
        <w:r w:rsidRPr="00136E21">
          <w:rPr>
            <w:rStyle w:val="Hyperlink"/>
          </w:rPr>
          <w:t>Menti</w:t>
        </w:r>
      </w:hyperlink>
      <w:r>
        <w:rPr>
          <w:rStyle w:val="Hyperlink"/>
        </w:rPr>
        <w:t>meter</w:t>
      </w:r>
      <w:r w:rsidRPr="00136E21">
        <w:t xml:space="preserve"> – Freemium</w:t>
      </w:r>
      <w:r>
        <w:t xml:space="preserve"> (kostenlose Version mit eingeschränktem Funktionsumfang verfügbar) LP</w:t>
      </w:r>
      <w:r w:rsidRPr="00136E21">
        <w:t xml:space="preserve"> benötigt ein</w:t>
      </w:r>
      <w:r>
        <w:t xml:space="preserve"> Benutzer*innenkonto</w:t>
      </w:r>
      <w:r w:rsidRPr="00136E21">
        <w:t>, Firmensitz US</w:t>
      </w:r>
      <w:r>
        <w:t xml:space="preserve">A. Die LP steigt über </w:t>
      </w:r>
      <w:hyperlink r:id="rId18" w:history="1">
        <w:r w:rsidRPr="00382219">
          <w:rPr>
            <w:rStyle w:val="Hyperlink"/>
          </w:rPr>
          <w:t>mentimeter.com</w:t>
        </w:r>
      </w:hyperlink>
      <w:r>
        <w:t xml:space="preserve">, die TN über </w:t>
      </w:r>
      <w:hyperlink r:id="rId19" w:history="1">
        <w:r w:rsidRPr="00382219">
          <w:rPr>
            <w:rStyle w:val="Hyperlink"/>
          </w:rPr>
          <w:t>menti.com</w:t>
        </w:r>
      </w:hyperlink>
      <w:r>
        <w:t xml:space="preserve"> ein.</w:t>
      </w:r>
    </w:p>
    <w:p w14:paraId="6899B6B9" w14:textId="31EF813F" w:rsidR="001E0CF6" w:rsidRDefault="00533A6D" w:rsidP="001E0CF6">
      <w:pPr>
        <w:pStyle w:val="Bulletpoints"/>
      </w:pPr>
      <w:hyperlink r:id="rId20" w:history="1">
        <w:r w:rsidRPr="00136E21">
          <w:rPr>
            <w:rStyle w:val="Hyperlink"/>
          </w:rPr>
          <w:t>Feedbackr</w:t>
        </w:r>
      </w:hyperlink>
      <w:r w:rsidRPr="00136E21">
        <w:t xml:space="preserve"> – Freemium </w:t>
      </w:r>
      <w:r>
        <w:t>(kostenlose Version mit eingeschränktem Funktionsumfang verfügbar), LP</w:t>
      </w:r>
      <w:r w:rsidRPr="00136E21">
        <w:t xml:space="preserve"> benötigt einen </w:t>
      </w:r>
      <w:r>
        <w:t>Benutzer*innenkonto</w:t>
      </w:r>
      <w:r w:rsidRPr="00136E21">
        <w:t>,</w:t>
      </w:r>
      <w:r>
        <w:t xml:space="preserve"> Firmensitz Graz/Österreich (von Studierenden der TU Graz entwickelt)</w:t>
      </w:r>
      <w:r w:rsidR="008F0F41">
        <w:t>.</w:t>
      </w:r>
    </w:p>
    <w:p w14:paraId="042C4106" w14:textId="24502D18" w:rsidR="00533A6D" w:rsidRDefault="00533A6D" w:rsidP="001E0CF6">
      <w:pPr>
        <w:pStyle w:val="Bulletpoints"/>
      </w:pPr>
      <w:hyperlink r:id="rId21" w:history="1">
        <w:r w:rsidRPr="00136E21">
          <w:rPr>
            <w:rStyle w:val="Hyperlink"/>
          </w:rPr>
          <w:t>Microsoft Forms</w:t>
        </w:r>
      </w:hyperlink>
      <w:r w:rsidRPr="00136E21">
        <w:t xml:space="preserve"> – Office365-Zugang der </w:t>
      </w:r>
      <w:r>
        <w:t>LP</w:t>
      </w:r>
      <w:r w:rsidRPr="00136E21">
        <w:t xml:space="preserve"> notwendig</w:t>
      </w:r>
      <w:r>
        <w:t>, Firmensitz USA</w:t>
      </w:r>
      <w:r w:rsidR="008F0F41">
        <w:t>.</w:t>
      </w:r>
    </w:p>
    <w:p w14:paraId="30C7232D" w14:textId="77777777" w:rsidR="00533A6D" w:rsidRPr="00F026EC" w:rsidRDefault="00533A6D" w:rsidP="001E0CF6">
      <w:pPr>
        <w:pStyle w:val="Bulletpoints"/>
      </w:pPr>
      <w:hyperlink r:id="rId22" w:history="1">
        <w:r w:rsidRPr="00D418BE">
          <w:rPr>
            <w:rStyle w:val="Hyperlink"/>
          </w:rPr>
          <w:t>Tweedback</w:t>
        </w:r>
      </w:hyperlink>
      <w:r w:rsidRPr="00D418BE">
        <w:t xml:space="preserve"> – Freeware, kein </w:t>
      </w:r>
      <w:r>
        <w:t xml:space="preserve">Benutzer*innenkonto </w:t>
      </w:r>
      <w:r w:rsidRPr="00D418BE">
        <w:t>notwendig</w:t>
      </w:r>
      <w:r>
        <w:t>, Firmensitz Deutschland.</w:t>
      </w:r>
      <w:r w:rsidRPr="00D418BE">
        <w:t xml:space="preserve"> </w:t>
      </w:r>
      <w:r w:rsidRPr="00F026EC">
        <w:t xml:space="preserve">Achtung: Ein erstelltes Quiz bleibt nur für einen Tag </w:t>
      </w:r>
      <w:r>
        <w:t>verwendbar! Danach kann es nur mehr angesehen, aber nicht mehr durchgeführt werden.</w:t>
      </w:r>
    </w:p>
    <w:p w14:paraId="7A6E8A55" w14:textId="77777777" w:rsidR="001E0CF6" w:rsidRDefault="00533A6D" w:rsidP="001E0CF6">
      <w:pPr>
        <w:pStyle w:val="Bulletpoints"/>
      </w:pPr>
      <w:hyperlink r:id="rId23" w:history="1">
        <w:r w:rsidRPr="002714D7">
          <w:rPr>
            <w:rStyle w:val="Hyperlink"/>
          </w:rPr>
          <w:t>Kahoot</w:t>
        </w:r>
      </w:hyperlink>
      <w:r w:rsidRPr="002714D7">
        <w:t xml:space="preserve"> – Freemium </w:t>
      </w:r>
      <w:r>
        <w:t xml:space="preserve">(kostenlose Version mit eingeschränktem Funktionsumfang verfügbar </w:t>
      </w:r>
      <w:r w:rsidRPr="00FC06F1">
        <w:rPr>
          <w:rFonts w:ascii="Wingdings" w:eastAsia="Wingdings" w:hAnsi="Wingdings" w:cs="Wingdings"/>
        </w:rPr>
        <w:t></w:t>
      </w:r>
      <w:r>
        <w:t xml:space="preserve"> Anmeldung als Lehrperson/Schule)</w:t>
      </w:r>
      <w:r w:rsidRPr="00136E21">
        <w:t>, Lehrperson benötigt ein</w:t>
      </w:r>
      <w:r>
        <w:t xml:space="preserve"> Benutzer*innenkonto</w:t>
      </w:r>
      <w:r w:rsidRPr="00136E21">
        <w:t>,</w:t>
      </w:r>
      <w:r>
        <w:t xml:space="preserve"> Firmensitz Norwegen. Die LP steigt über </w:t>
      </w:r>
      <w:hyperlink r:id="rId24" w:history="1">
        <w:r w:rsidRPr="006429F8">
          <w:rPr>
            <w:rStyle w:val="Hyperlink"/>
          </w:rPr>
          <w:t>kahoot.com</w:t>
        </w:r>
      </w:hyperlink>
      <w:r>
        <w:t xml:space="preserve">, die TN über </w:t>
      </w:r>
      <w:hyperlink r:id="rId25" w:history="1">
        <w:r w:rsidRPr="006429F8">
          <w:rPr>
            <w:rStyle w:val="Hyperlink"/>
          </w:rPr>
          <w:t>kahoot.it</w:t>
        </w:r>
      </w:hyperlink>
      <w:r>
        <w:t xml:space="preserve"> ein.</w:t>
      </w:r>
    </w:p>
    <w:p w14:paraId="25814444" w14:textId="49FE657C" w:rsidR="00A0401D" w:rsidRPr="006F7FDD" w:rsidRDefault="000877D8" w:rsidP="001E0CF6">
      <w:pPr>
        <w:pStyle w:val="Bulletpoints"/>
      </w:pPr>
      <w:hyperlink r:id="rId26" w:history="1">
        <w:r w:rsidRPr="001E0CF6">
          <w:rPr>
            <w:rStyle w:val="Hyperlink"/>
          </w:rPr>
          <w:t>Quiz</w:t>
        </w:r>
        <w:r w:rsidR="00533A6D" w:rsidRPr="001E0CF6">
          <w:rPr>
            <w:rStyle w:val="Hyperlink"/>
          </w:rPr>
          <w:t>izz</w:t>
        </w:r>
      </w:hyperlink>
      <w:r w:rsidR="001E0CF6">
        <w:t xml:space="preserve"> – Freemium (kostenlose Version mit eingeschränktem Funktionsumfang verfügbar), LP benötigt Benutzer*innenkonto, Firmensitz USA</w:t>
      </w:r>
      <w:r w:rsidR="008F0F41">
        <w:t>.</w:t>
      </w:r>
    </w:p>
    <w:p w14:paraId="6B24AB22" w14:textId="77777777" w:rsidR="00A0401D" w:rsidRDefault="00A0401D" w:rsidP="006C1A63"/>
    <w:p w14:paraId="2D877065" w14:textId="102A85D6" w:rsidR="00E1671B" w:rsidRPr="00B429CD" w:rsidRDefault="00E1671B" w:rsidP="005C35D6">
      <w:pPr>
        <w:pStyle w:val="berschrift2"/>
      </w:pPr>
      <w:bookmarkStart w:id="27" w:name="_Toc62039175"/>
      <w:bookmarkStart w:id="28" w:name="_Hlk25913541"/>
      <w:r w:rsidRPr="00B429CD">
        <w:t>Lernmanagementsysteme</w:t>
      </w:r>
      <w:r>
        <w:t xml:space="preserve"> und H5P</w:t>
      </w:r>
      <w:bookmarkEnd w:id="27"/>
    </w:p>
    <w:p w14:paraId="3FEF9095" w14:textId="2AF44D39" w:rsidR="00E1671B" w:rsidRPr="00B23338" w:rsidRDefault="00E1671B" w:rsidP="00E1671B">
      <w:pPr>
        <w:rPr>
          <w:rFonts w:eastAsia="Calibri"/>
        </w:rPr>
      </w:pPr>
      <w:r w:rsidRPr="00B23338">
        <w:rPr>
          <w:rFonts w:eastAsia="Calibri"/>
        </w:rPr>
        <w:t xml:space="preserve">Lernmanagementsysteme (LMS) dienen der Kommunikation und der Verwaltung von Lernprozessen, Materialien sowie TN. </w:t>
      </w:r>
      <w:bookmarkEnd w:id="28"/>
      <w:r w:rsidR="005730C7">
        <w:rPr>
          <w:rFonts w:eastAsia="Calibri"/>
        </w:rPr>
        <w:t xml:space="preserve">Sie machen den TN ihre Lernfortschritte sichtbar und können sie bei erbrachten Leistungen loben bzw. belohnen. </w:t>
      </w:r>
      <w:r w:rsidR="004C0CEC">
        <w:rPr>
          <w:rFonts w:eastAsia="Calibri"/>
        </w:rPr>
        <w:t xml:space="preserve">Mit gewissen externen Anwendungen lassen sich gamifizierte Aktivitäten einrichten. </w:t>
      </w:r>
      <w:r w:rsidRPr="00B23338">
        <w:rPr>
          <w:rFonts w:eastAsia="Calibri"/>
        </w:rPr>
        <w:t>An Hochschulen ist meist ein bestimmtes LMS in Gebrauch, welches von allen LP genutzt werden kann; im steirischen Hochschulraum sind das aktuell:</w:t>
      </w:r>
    </w:p>
    <w:p w14:paraId="3A646231" w14:textId="3A6B40E7" w:rsidR="004C0CEC" w:rsidRDefault="00E1671B" w:rsidP="00E1671B">
      <w:pPr>
        <w:pStyle w:val="Bulletpoints"/>
        <w:ind w:left="357" w:hanging="357"/>
      </w:pPr>
      <w:hyperlink r:id="rId27" w:history="1">
        <w:r w:rsidRPr="003C1E4D">
          <w:rPr>
            <w:rStyle w:val="Hyperlink"/>
          </w:rPr>
          <w:t>Moodle</w:t>
        </w:r>
      </w:hyperlink>
      <w:r>
        <w:t xml:space="preserve"> – freies LMS;</w:t>
      </w:r>
      <w:r w:rsidR="000C1213">
        <w:t xml:space="preserve"> besonders </w:t>
      </w:r>
      <w:r w:rsidR="00660A00">
        <w:t>Abschlussverfolgung (Kursfortschritt)</w:t>
      </w:r>
      <w:r w:rsidR="008F0C34">
        <w:t xml:space="preserve">, </w:t>
      </w:r>
      <w:r w:rsidR="001D0079">
        <w:t>Aktivitäten-Voraussetzungen</w:t>
      </w:r>
      <w:r w:rsidR="00660A00">
        <w:t xml:space="preserve"> und Aktivität „H5P“</w:t>
      </w:r>
    </w:p>
    <w:p w14:paraId="56E739A4" w14:textId="578410E5" w:rsidR="00B9619F" w:rsidRDefault="004C0CEC" w:rsidP="00B9619F">
      <w:pPr>
        <w:pStyle w:val="Bulletpoints"/>
        <w:numPr>
          <w:ilvl w:val="0"/>
          <w:numId w:val="0"/>
        </w:numPr>
        <w:ind w:left="357"/>
      </w:pPr>
      <w:r>
        <w:t xml:space="preserve">H5P ist ein Tool zum Erstellen von interaktiven Anwendungen. Das beliebteste Element ist das Interactive Video, wobei ein bereits bestehendes Video mit interaktiven Elementen, wie z.B. Single- und Multiple-Choice-Fragen, Lückentexte, Bild-Hotspots </w:t>
      </w:r>
      <w:r w:rsidR="0015370C">
        <w:t xml:space="preserve">und vielen mehr angereichert werden kann. Zusätzlich bekommen sowohl TN Feedback über ihr Abschneiden und Fortschritt und die LP erhält, sofern eingestellt, eine Übersicht über die einzelnen Leistungen. </w:t>
      </w:r>
      <w:r w:rsidR="00B9619F">
        <w:t xml:space="preserve">Der Use Case </w:t>
      </w:r>
      <w:hyperlink r:id="rId28" w:history="1">
        <w:r w:rsidR="00CF65F2" w:rsidRPr="00CF65F2">
          <w:rPr>
            <w:rStyle w:val="Hyperlink"/>
          </w:rPr>
          <w:t>„I</w:t>
        </w:r>
        <w:r w:rsidR="00B9619F" w:rsidRPr="00CF65F2">
          <w:rPr>
            <w:rStyle w:val="Hyperlink"/>
          </w:rPr>
          <w:t>nteraktive Lehrvideos erstellen</w:t>
        </w:r>
        <w:r w:rsidR="00CF65F2" w:rsidRPr="00CF65F2">
          <w:rPr>
            <w:rStyle w:val="Hyperlink"/>
          </w:rPr>
          <w:t>“</w:t>
        </w:r>
      </w:hyperlink>
      <w:r w:rsidR="00B9619F">
        <w:t xml:space="preserve"> beschreibt die </w:t>
      </w:r>
      <w:r w:rsidR="00A6349D">
        <w:t>A</w:t>
      </w:r>
      <w:r w:rsidR="00B9619F">
        <w:t xml:space="preserve">nreicherung eines bereits bestehenden Videos mit interaktiven Elementen. </w:t>
      </w:r>
      <w:r w:rsidR="0015370C">
        <w:t>Interaktive Landkarten, virtuelle Touren und viele weitere H5P-Aktivitäten sind in Moodle erstell- und in den eigenen Kurs integrierbar. Eine Anleitung zum Integrieren einer H5P</w:t>
      </w:r>
      <w:r w:rsidR="00D8728D">
        <w:t>-</w:t>
      </w:r>
      <w:r w:rsidR="0015370C">
        <w:t xml:space="preserve">Aktivität erhalten Sie in den Links der Academic Moodle Cooperation in der </w:t>
      </w:r>
      <w:hyperlink w:anchor="_Weiterführende_Literatur_und" w:history="1">
        <w:r w:rsidR="0015370C" w:rsidRPr="0015370C">
          <w:rPr>
            <w:rStyle w:val="Hyperlink"/>
          </w:rPr>
          <w:t>weiterführenden Literatur</w:t>
        </w:r>
      </w:hyperlink>
      <w:r w:rsidR="0015370C">
        <w:t xml:space="preserve">. </w:t>
      </w:r>
    </w:p>
    <w:p w14:paraId="12EDA312" w14:textId="0E2E92DE" w:rsidR="00D203A1" w:rsidRPr="00B9619F" w:rsidRDefault="00E1671B" w:rsidP="00E87192">
      <w:pPr>
        <w:pStyle w:val="Bulletpoints"/>
      </w:pPr>
      <w:hyperlink r:id="rId29" w:history="1">
        <w:r w:rsidRPr="00E579E2">
          <w:rPr>
            <w:rStyle w:val="Hyperlink"/>
          </w:rPr>
          <w:t>itslearning</w:t>
        </w:r>
      </w:hyperlink>
      <w:r>
        <w:t xml:space="preserve"> – kommerzielles LMS</w:t>
      </w:r>
      <w:r w:rsidR="00E87192">
        <w:t xml:space="preserve"> (</w:t>
      </w:r>
      <w:r w:rsidR="00B9619F">
        <w:t>Erstellung von Tests, Umfragen oder Videos möglich</w:t>
      </w:r>
      <w:r w:rsidR="00C95C39">
        <w:t>; H5P-Integration möglich</w:t>
      </w:r>
      <w:r w:rsidR="00E87192">
        <w:t>)</w:t>
      </w:r>
    </w:p>
    <w:p w14:paraId="41B9B679" w14:textId="77777777" w:rsidR="003C1E4D" w:rsidRPr="00B9619F" w:rsidRDefault="003C1E4D" w:rsidP="000171F9">
      <w:pPr>
        <w:pStyle w:val="Bulletpoints"/>
        <w:numPr>
          <w:ilvl w:val="0"/>
          <w:numId w:val="0"/>
        </w:numPr>
      </w:pPr>
    </w:p>
    <w:p w14:paraId="71AC5030" w14:textId="536E40E1" w:rsidR="00CB77C1" w:rsidRPr="00CB77C1" w:rsidRDefault="00A547FC" w:rsidP="00CB77C1">
      <w:pPr>
        <w:pStyle w:val="berschrift2"/>
      </w:pPr>
      <w:bookmarkStart w:id="29" w:name="_Toc62039176"/>
      <w:r>
        <w:t>B</w:t>
      </w:r>
      <w:r w:rsidR="00CB77C1">
        <w:t>a</w:t>
      </w:r>
      <w:r>
        <w:t>dg</w:t>
      </w:r>
      <w:r w:rsidR="00CB77C1">
        <w:t>es</w:t>
      </w:r>
      <w:bookmarkEnd w:id="29"/>
    </w:p>
    <w:p w14:paraId="35CEDA6C" w14:textId="73813FE0" w:rsidR="001D7A4D" w:rsidRDefault="00D203A1" w:rsidP="00D203A1">
      <w:pPr>
        <w:pStyle w:val="Bulletpoints"/>
      </w:pPr>
      <w:hyperlink r:id="rId30" w:history="1">
        <w:r w:rsidRPr="00D203A1">
          <w:rPr>
            <w:rStyle w:val="Hyperlink"/>
          </w:rPr>
          <w:t>Credly</w:t>
        </w:r>
      </w:hyperlink>
      <w:r>
        <w:t xml:space="preserve"> </w:t>
      </w:r>
      <w:r w:rsidR="001D7A4D">
        <w:t xml:space="preserve">– Freemium (kostenlose </w:t>
      </w:r>
      <w:r w:rsidR="008845C3">
        <w:t>Online-</w:t>
      </w:r>
      <w:r w:rsidR="001D7A4D">
        <w:t xml:space="preserve">Version mit </w:t>
      </w:r>
      <w:r w:rsidR="008845C3">
        <w:t xml:space="preserve">gering </w:t>
      </w:r>
      <w:r w:rsidR="001D7A4D">
        <w:t xml:space="preserve">eingeschränktem Funktionsumfang verfügbar), </w:t>
      </w:r>
      <w:r w:rsidR="008845C3">
        <w:t>Benutzer*innen-Konto erforderlich</w:t>
      </w:r>
      <w:r w:rsidR="001D7A4D">
        <w:t xml:space="preserve">. Einfache und schnelle Erstellung </w:t>
      </w:r>
      <w:r w:rsidR="008845C3">
        <w:t>von „Ba</w:t>
      </w:r>
      <w:r w:rsidR="00A547FC">
        <w:t>dg</w:t>
      </w:r>
      <w:r w:rsidR="008845C3">
        <w:t>es“. Das sind Abzeichen, die zur Motivation oder Bestätigung jeglicher Handlungen und Aktionen eingesetzt werden können. Nur in englischer Sprache verfügbar.</w:t>
      </w:r>
      <w:r w:rsidR="001D7A4D">
        <w:t xml:space="preserve"> Firmensitz USA </w:t>
      </w:r>
    </w:p>
    <w:p w14:paraId="407C5B7A" w14:textId="70FC9483" w:rsidR="00A547FC" w:rsidRDefault="00A547FC" w:rsidP="00D203A1">
      <w:pPr>
        <w:pStyle w:val="Bulletpoints"/>
      </w:pPr>
      <w:hyperlink r:id="rId31" w:history="1">
        <w:r w:rsidRPr="003C1E4D">
          <w:rPr>
            <w:rStyle w:val="Hyperlink"/>
          </w:rPr>
          <w:t>Canva</w:t>
        </w:r>
      </w:hyperlink>
      <w:r>
        <w:t xml:space="preserve"> – Freemium (kostenlose Online-Version mit gering eingeschränktem Funktionsumfang verfügbar), Benutzer*innen-Konto erforderlich</w:t>
      </w:r>
      <w:r w:rsidR="003C1E4D">
        <w:t>. Erstellung von vielen Design-Elementen, darunter auch Abzeichen, die auf der Plattform „Namensschilder“ genannt werden. Benötigt etwas Einarbeitungszeit, ist aber für viele Zwecke ein hilfreiches Tool. Firmensitz Australien</w:t>
      </w:r>
    </w:p>
    <w:p w14:paraId="43605363" w14:textId="44BBB9C1" w:rsidR="00A0401D" w:rsidRDefault="00A0401D" w:rsidP="001D7A4D">
      <w:pPr>
        <w:jc w:val="both"/>
      </w:pPr>
    </w:p>
    <w:p w14:paraId="70D1FFAC" w14:textId="000B40C9" w:rsidR="00CB3390" w:rsidRDefault="00CB3390" w:rsidP="001D7A4D">
      <w:pPr>
        <w:jc w:val="both"/>
      </w:pPr>
    </w:p>
    <w:p w14:paraId="4AC10F0C" w14:textId="77777777" w:rsidR="00CB3390" w:rsidRDefault="00CB3390" w:rsidP="001D7A4D">
      <w:pPr>
        <w:jc w:val="both"/>
      </w:pPr>
    </w:p>
    <w:p w14:paraId="739D4ECF" w14:textId="77777777" w:rsidR="00B57974" w:rsidRDefault="00B57974" w:rsidP="001D7A4D">
      <w:pPr>
        <w:jc w:val="both"/>
      </w:pPr>
    </w:p>
    <w:p w14:paraId="27BAEBA5" w14:textId="77777777" w:rsidR="00B57974" w:rsidRDefault="00B57974" w:rsidP="001D7A4D">
      <w:pPr>
        <w:jc w:val="both"/>
      </w:pPr>
    </w:p>
    <w:p w14:paraId="01BD6745" w14:textId="3B2DD8B5" w:rsidR="00A0401D" w:rsidRDefault="00A0401D" w:rsidP="00683AD6">
      <w:pPr>
        <w:pStyle w:val="berschrift1"/>
      </w:pPr>
      <w:bookmarkStart w:id="30" w:name="_Toc31371236"/>
      <w:bookmarkStart w:id="31" w:name="_Toc62039177"/>
      <w:r>
        <w:lastRenderedPageBreak/>
        <w:t>Anwendungsbeispiel</w:t>
      </w:r>
      <w:bookmarkEnd w:id="30"/>
      <w:bookmarkEnd w:id="31"/>
    </w:p>
    <w:p w14:paraId="5A2F747E" w14:textId="47023D0D" w:rsidR="00A0401D" w:rsidRDefault="00683AD6" w:rsidP="006C1A63">
      <w:r>
        <w:t xml:space="preserve">Eine LP erstellt für </w:t>
      </w:r>
      <w:r w:rsidR="00675E77">
        <w:t>i</w:t>
      </w:r>
      <w:r>
        <w:t xml:space="preserve">hre </w:t>
      </w:r>
      <w:r w:rsidR="00570D73">
        <w:t xml:space="preserve">prüfungsimmanente </w:t>
      </w:r>
      <w:r>
        <w:t xml:space="preserve">Lehrveranstaltung </w:t>
      </w:r>
      <w:r w:rsidR="006B241D">
        <w:t xml:space="preserve">in Soziologie </w:t>
      </w:r>
      <w:r>
        <w:t xml:space="preserve">einen Kurs im LMS Moodle. Sie </w:t>
      </w:r>
      <w:r w:rsidR="002C3868">
        <w:t>lädt</w:t>
      </w:r>
      <w:r>
        <w:t xml:space="preserve"> dort nicht nur Materialien hoch, sondern </w:t>
      </w:r>
      <w:r w:rsidR="002C3868">
        <w:t>ergänzt die jeweiligen Themenblöcke mit</w:t>
      </w:r>
      <w:r>
        <w:t xml:space="preserve"> spezielle</w:t>
      </w:r>
      <w:r w:rsidR="002C3868">
        <w:t>n</w:t>
      </w:r>
      <w:r>
        <w:t xml:space="preserve"> gamifizierte</w:t>
      </w:r>
      <w:r w:rsidR="002C3868">
        <w:t>n</w:t>
      </w:r>
      <w:r>
        <w:t xml:space="preserve"> Übungen</w:t>
      </w:r>
      <w:r w:rsidR="002C3868">
        <w:t>, die die TN</w:t>
      </w:r>
      <w:r>
        <w:t xml:space="preserve"> abschließen müssen. Der gesamte Prozess </w:t>
      </w:r>
      <w:r w:rsidR="00F81466">
        <w:t>ist auf Storytelling aufgebaut</w:t>
      </w:r>
      <w:r w:rsidR="005A7787">
        <w:t xml:space="preserve">, </w:t>
      </w:r>
      <w:r w:rsidR="00F81466">
        <w:t xml:space="preserve">die Geschichte wird gemeinsam mit </w:t>
      </w:r>
      <w:r w:rsidR="006B241D">
        <w:t xml:space="preserve">weiteren in der Lehrveranstaltung behandelten Problemen </w:t>
      </w:r>
      <w:r w:rsidR="005A7787">
        <w:t>Schritt für Schritt entwickelt</w:t>
      </w:r>
      <w:r>
        <w:t xml:space="preserve">. </w:t>
      </w:r>
      <w:r w:rsidR="00570D73">
        <w:t>Die LP</w:t>
      </w:r>
      <w:r>
        <w:t xml:space="preserve"> verwendet für die Umsetzung </w:t>
      </w:r>
      <w:r w:rsidR="00570D73">
        <w:t xml:space="preserve">verschiedene </w:t>
      </w:r>
      <w:r>
        <w:t>H5P</w:t>
      </w:r>
      <w:r w:rsidR="002C3868">
        <w:t>-</w:t>
      </w:r>
      <w:r>
        <w:t>Aktivitäten</w:t>
      </w:r>
      <w:r w:rsidR="00570D73">
        <w:t xml:space="preserve">, vorrangig Quiz mit offenen oder geschlossenen Fragen </w:t>
      </w:r>
      <w:r w:rsidR="006B241D">
        <w:t xml:space="preserve">oder Bildzuordnungen </w:t>
      </w:r>
      <w:r w:rsidR="00570D73">
        <w:t>(Drag &amp; Drop, Fill the blank usw.</w:t>
      </w:r>
      <w:r w:rsidR="006B241D">
        <w:t>)</w:t>
      </w:r>
      <w:r>
        <w:t>. Manche Aktivitäten sind durchgängig verfügbar, manche nur einige Tage nach einer Einheit. Die TN erhalten</w:t>
      </w:r>
      <w:r w:rsidR="00570D73">
        <w:t xml:space="preserve"> so laufendes</w:t>
      </w:r>
      <w:r>
        <w:t xml:space="preserve"> Feedback über ihren Fortschritt und die LP einen Überblick über die Einzelleistungen. </w:t>
      </w:r>
      <w:r w:rsidR="00570D73">
        <w:t>Die LP lässt die Übungen zu 10% in die Note einfließen.</w:t>
      </w:r>
      <w:r>
        <w:t xml:space="preserve"> </w:t>
      </w:r>
      <w:r w:rsidR="005A7787">
        <w:t>Durch automatisches Freischalten von Aktivitäten erst sobald die vorhergehenden abgeschlossen sind,</w:t>
      </w:r>
      <w:r>
        <w:t xml:space="preserve"> sorgt </w:t>
      </w:r>
      <w:r w:rsidR="005A7787">
        <w:t>die LP</w:t>
      </w:r>
      <w:r>
        <w:t xml:space="preserve"> dafür, dass die TN laufend mitlernen und sich ggf. über den erforderlichen Lernstoff hinaus informieren. </w:t>
      </w:r>
      <w:r w:rsidR="00570D73">
        <w:t xml:space="preserve">In nicht-prüfungsimmanenten Lehrveranstaltungen könnten </w:t>
      </w:r>
      <w:r w:rsidR="005A7787">
        <w:t>solche</w:t>
      </w:r>
      <w:r w:rsidR="00570D73">
        <w:t xml:space="preserve"> Übungen Sonderpunkte bringen, die in die Abschlussprüfung eingerechnet werden.</w:t>
      </w:r>
    </w:p>
    <w:p w14:paraId="35CC2916" w14:textId="77777777" w:rsidR="00683AD6" w:rsidRDefault="00683AD6" w:rsidP="006C1A63"/>
    <w:p w14:paraId="6994E8FB" w14:textId="77777777" w:rsidR="00A0401D" w:rsidRDefault="00A0401D" w:rsidP="00874C05">
      <w:pPr>
        <w:pStyle w:val="berschrift1"/>
      </w:pPr>
      <w:bookmarkStart w:id="32" w:name="_Weiterführende_Literatur_und"/>
      <w:bookmarkStart w:id="33" w:name="_Toc31371237"/>
      <w:bookmarkStart w:id="34" w:name="_Toc62039178"/>
      <w:bookmarkEnd w:id="32"/>
      <w:r>
        <w:t>Weiterführende Literatur und Beispiele</w:t>
      </w:r>
      <w:bookmarkEnd w:id="33"/>
      <w:bookmarkEnd w:id="34"/>
    </w:p>
    <w:p w14:paraId="2F3F92BA" w14:textId="601DAE31" w:rsidR="00877CE4" w:rsidRPr="002F4DA1" w:rsidRDefault="00E579E2" w:rsidP="006C1A63">
      <w:pPr>
        <w:pStyle w:val="Bulletpoints"/>
        <w:rPr>
          <w:lang w:val="en-US"/>
        </w:rPr>
      </w:pPr>
      <w:hyperlink r:id="rId32" w:history="1">
        <w:r w:rsidR="002F4DA1" w:rsidRPr="002F4DA1">
          <w:rPr>
            <w:rStyle w:val="Hyperlink"/>
            <w:lang w:val="en-US"/>
          </w:rPr>
          <w:t>Cheatsheet zu</w:t>
        </w:r>
        <w:r w:rsidR="002F4DA1">
          <w:rPr>
            <w:rStyle w:val="Hyperlink"/>
            <w:lang w:val="en-US"/>
          </w:rPr>
          <w:t>r</w:t>
        </w:r>
        <w:r w:rsidR="002F4DA1" w:rsidRPr="002F4DA1">
          <w:rPr>
            <w:rStyle w:val="Hyperlink"/>
            <w:lang w:val="en-US"/>
          </w:rPr>
          <w:t xml:space="preserve"> H5P</w:t>
        </w:r>
        <w:r w:rsidR="002F4DA1">
          <w:rPr>
            <w:rStyle w:val="Hyperlink"/>
            <w:lang w:val="en-US"/>
          </w:rPr>
          <w:t xml:space="preserve"> Erstellung</w:t>
        </w:r>
        <w:r w:rsidR="002F4DA1" w:rsidRPr="002F4DA1">
          <w:rPr>
            <w:rStyle w:val="Hyperlink"/>
            <w:lang w:val="en-US"/>
          </w:rPr>
          <w:t xml:space="preserve"> (Academic Moodle Cooperation)</w:t>
        </w:r>
      </w:hyperlink>
      <w:r w:rsidR="002F4DA1" w:rsidRPr="002F4DA1">
        <w:rPr>
          <w:lang w:val="en-US"/>
        </w:rPr>
        <w:t xml:space="preserve"> </w:t>
      </w:r>
    </w:p>
    <w:p w14:paraId="0A3D3E79" w14:textId="4502A4AF" w:rsidR="00877CE4" w:rsidRPr="000E76BD" w:rsidRDefault="002F4DA1" w:rsidP="000E76BD">
      <w:pPr>
        <w:pStyle w:val="Bulletpoints"/>
        <w:rPr>
          <w:lang w:val="en-US"/>
        </w:rPr>
      </w:pPr>
      <w:hyperlink r:id="rId33" w:history="1">
        <w:r w:rsidRPr="002F4DA1">
          <w:rPr>
            <w:rStyle w:val="Hyperlink"/>
            <w:lang w:val="en-US"/>
          </w:rPr>
          <w:t>Videotutorial zur H5P Erstellung (Academic Moodle Cooperation)</w:t>
        </w:r>
      </w:hyperlink>
    </w:p>
    <w:p w14:paraId="6404603F" w14:textId="040950DB" w:rsidR="009657CB" w:rsidRDefault="009657CB">
      <w:pPr>
        <w:widowControl/>
        <w:spacing w:before="0" w:after="160" w:line="259" w:lineRule="auto"/>
        <w:rPr>
          <w:lang w:val="en-US"/>
        </w:rPr>
      </w:pPr>
      <w:bookmarkStart w:id="35" w:name="_Ref23153700"/>
      <w:r>
        <w:rPr>
          <w:lang w:val="en-US"/>
        </w:rPr>
        <w:br w:type="page"/>
      </w:r>
    </w:p>
    <w:p w14:paraId="25617E2A" w14:textId="1CADA71A" w:rsidR="00A0401D" w:rsidRDefault="00A0401D" w:rsidP="00E75A32">
      <w:pPr>
        <w:pStyle w:val="berschrift1"/>
      </w:pPr>
      <w:bookmarkStart w:id="36" w:name="_Toc31371238"/>
      <w:bookmarkStart w:id="37" w:name="_Toc62039179"/>
      <w:r>
        <w:lastRenderedPageBreak/>
        <w:t>Quellen</w:t>
      </w:r>
      <w:bookmarkEnd w:id="35"/>
      <w:bookmarkEnd w:id="36"/>
      <w:bookmarkEnd w:id="37"/>
    </w:p>
    <w:sectPr w:rsidR="00A0401D" w:rsidSect="00B568CE">
      <w:footerReference w:type="default" r:id="rId34"/>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E052E0" w14:textId="77777777" w:rsidR="008F0C34" w:rsidRDefault="008F0C34" w:rsidP="006C1A63"/>
  </w:endnote>
  <w:endnote w:type="continuationSeparator" w:id="0">
    <w:p w14:paraId="0809A687" w14:textId="77777777" w:rsidR="008F0C34" w:rsidRDefault="008F0C34" w:rsidP="006C1A63"/>
  </w:endnote>
  <w:endnote w:type="continuationNotice" w:id="1">
    <w:p w14:paraId="286428AC" w14:textId="77777777" w:rsidR="008F0C34" w:rsidRDefault="008F0C34">
      <w:pPr>
        <w:spacing w:before="0" w:after="0" w:line="240" w:lineRule="auto"/>
      </w:pPr>
    </w:p>
  </w:endnote>
  <w:endnote w:id="2">
    <w:p w14:paraId="34DD3FCE" w14:textId="704DCBBF" w:rsidR="008F0C34" w:rsidRPr="00CB77C1" w:rsidRDefault="008F0C34" w:rsidP="00CB77C1">
      <w:pPr>
        <w:pStyle w:val="Endnotentext"/>
        <w:spacing w:line="288" w:lineRule="auto"/>
        <w:rPr>
          <w:sz w:val="23"/>
          <w:szCs w:val="23"/>
        </w:rPr>
      </w:pPr>
      <w:r w:rsidRPr="00E75A32">
        <w:rPr>
          <w:rStyle w:val="Endnotenzeichen"/>
          <w:sz w:val="23"/>
          <w:szCs w:val="23"/>
        </w:rPr>
        <w:endnoteRef/>
      </w:r>
      <w:r w:rsidRPr="00CB77C1">
        <w:rPr>
          <w:sz w:val="23"/>
          <w:szCs w:val="23"/>
          <w:lang w:val="sv-SE"/>
        </w:rPr>
        <w:t xml:space="preserve"> Vgl. Deterding, Sebastian, Khaled, Rilla, Dixon, Dan</w:t>
      </w:r>
      <w:r>
        <w:rPr>
          <w:sz w:val="23"/>
          <w:szCs w:val="23"/>
          <w:lang w:val="sv-SE"/>
        </w:rPr>
        <w:t>, &amp;</w:t>
      </w:r>
      <w:r w:rsidRPr="00CB77C1">
        <w:rPr>
          <w:sz w:val="23"/>
          <w:szCs w:val="23"/>
          <w:lang w:val="sv-SE"/>
        </w:rPr>
        <w:t xml:space="preserve"> Nacke, L</w:t>
      </w:r>
      <w:r>
        <w:rPr>
          <w:sz w:val="23"/>
          <w:szCs w:val="23"/>
          <w:lang w:val="sv-SE"/>
        </w:rPr>
        <w:t>ennart</w:t>
      </w:r>
      <w:r w:rsidRPr="00CB77C1">
        <w:rPr>
          <w:sz w:val="23"/>
          <w:szCs w:val="23"/>
          <w:lang w:val="sv-SE"/>
        </w:rPr>
        <w:t xml:space="preserve"> (2011). </w:t>
      </w:r>
      <w:r w:rsidRPr="00CB77C1">
        <w:rPr>
          <w:sz w:val="23"/>
          <w:szCs w:val="23"/>
          <w:lang w:val="en-US"/>
        </w:rPr>
        <w:t>From Game De</w:t>
      </w:r>
      <w:r>
        <w:rPr>
          <w:sz w:val="23"/>
          <w:szCs w:val="23"/>
          <w:lang w:val="en-US"/>
        </w:rPr>
        <w:t xml:space="preserve">sign Elements to Gamefulness Gamification. </w:t>
      </w:r>
      <w:r w:rsidRPr="00CB77C1">
        <w:rPr>
          <w:sz w:val="23"/>
          <w:szCs w:val="23"/>
          <w:lang w:val="en-US"/>
        </w:rPr>
        <w:t>Conference Paper:</w:t>
      </w:r>
      <w:r>
        <w:rPr>
          <w:sz w:val="23"/>
          <w:szCs w:val="23"/>
          <w:lang w:val="en-US"/>
        </w:rPr>
        <w:t xml:space="preserve"> Proceedings of the 15</w:t>
      </w:r>
      <w:r w:rsidRPr="00CB77C1">
        <w:rPr>
          <w:sz w:val="23"/>
          <w:szCs w:val="23"/>
          <w:vertAlign w:val="superscript"/>
          <w:lang w:val="en-US"/>
        </w:rPr>
        <w:t>th</w:t>
      </w:r>
      <w:r>
        <w:rPr>
          <w:sz w:val="23"/>
          <w:szCs w:val="23"/>
          <w:lang w:val="en-US"/>
        </w:rPr>
        <w:t xml:space="preserve"> International Academic MindTrek Conference: Envisioning Future Media Environments. </w:t>
      </w:r>
      <w:r w:rsidRPr="00CB77C1">
        <w:rPr>
          <w:sz w:val="23"/>
          <w:szCs w:val="23"/>
        </w:rPr>
        <w:t xml:space="preserve">Verfügbar </w:t>
      </w:r>
      <w:r>
        <w:rPr>
          <w:sz w:val="23"/>
          <w:szCs w:val="23"/>
        </w:rPr>
        <w:t xml:space="preserve">unter: </w:t>
      </w:r>
      <w:hyperlink r:id="rId1" w:history="1">
        <w:r w:rsidRPr="00C33958">
          <w:rPr>
            <w:rStyle w:val="Hyperlink"/>
            <w:sz w:val="23"/>
            <w:szCs w:val="23"/>
          </w:rPr>
          <w:t>https://www.researchgate.net/publication/230854710_From_Game_Design_Elements_to_Gamefulness_Defining_Gamification</w:t>
        </w:r>
      </w:hyperlink>
      <w:r>
        <w:rPr>
          <w:sz w:val="23"/>
          <w:szCs w:val="23"/>
        </w:rPr>
        <w:t xml:space="preserve">. </w:t>
      </w:r>
    </w:p>
  </w:endnote>
  <w:endnote w:id="3">
    <w:p w14:paraId="17FDB9E7" w14:textId="121E98CA" w:rsidR="008F0C34" w:rsidRPr="00E75A32" w:rsidRDefault="008F0C34" w:rsidP="00CB77C1">
      <w:pPr>
        <w:pStyle w:val="Endnotentext"/>
        <w:spacing w:line="288" w:lineRule="auto"/>
        <w:rPr>
          <w:sz w:val="23"/>
          <w:szCs w:val="23"/>
        </w:rPr>
      </w:pPr>
      <w:r w:rsidRPr="00E75A32">
        <w:rPr>
          <w:rStyle w:val="Endnotenzeichen"/>
          <w:sz w:val="23"/>
          <w:szCs w:val="23"/>
        </w:rPr>
        <w:endnoteRef/>
      </w:r>
      <w:r w:rsidRPr="00EC5DE3">
        <w:rPr>
          <w:sz w:val="23"/>
          <w:szCs w:val="23"/>
        </w:rPr>
        <w:t xml:space="preserve"> Vgl. eLearning (RUBeL). </w:t>
      </w:r>
      <w:r w:rsidRPr="00E75A32">
        <w:rPr>
          <w:sz w:val="23"/>
          <w:szCs w:val="23"/>
        </w:rPr>
        <w:t xml:space="preserve">„Game Based Learning” und “Gamification” – spielerisch zum Lernerfolg. Zentrum für Wissenschaftsdidaktik, Ruhr-Universität Bochum. </w:t>
      </w:r>
      <w:r w:rsidR="006F380D" w:rsidRPr="006F380D">
        <w:rPr>
          <w:sz w:val="23"/>
          <w:szCs w:val="23"/>
        </w:rPr>
        <w:t>Verfügbar unter: </w:t>
      </w:r>
      <w:hyperlink r:id="rId2" w:tooltip="https://lehreladen.rub.de/lehrformate-methoden/game-based-learning/" w:history="1">
        <w:r w:rsidR="006F380D" w:rsidRPr="006F380D">
          <w:rPr>
            <w:rStyle w:val="Hyperlink"/>
            <w:sz w:val="23"/>
            <w:szCs w:val="23"/>
          </w:rPr>
          <w:t>https://lehreladen.rub.de/lehrformate-methoden/game-based-learning/</w:t>
        </w:r>
      </w:hyperlink>
      <w:r w:rsidRPr="00E75A32">
        <w:rPr>
          <w:sz w:val="23"/>
          <w:szCs w:val="23"/>
        </w:rPr>
        <w:t xml:space="preserve">. CC-BY-NC-SA 4.0. </w:t>
      </w:r>
    </w:p>
  </w:endnote>
  <w:endnote w:id="4">
    <w:p w14:paraId="79B1A219" w14:textId="7F34C653" w:rsidR="008F0C34" w:rsidRPr="00E75A32" w:rsidRDefault="008F0C34" w:rsidP="00CB77C1">
      <w:pPr>
        <w:pStyle w:val="Endnotentext"/>
        <w:spacing w:line="288" w:lineRule="auto"/>
        <w:rPr>
          <w:sz w:val="23"/>
          <w:szCs w:val="23"/>
        </w:rPr>
      </w:pPr>
      <w:r w:rsidRPr="00E75A32">
        <w:rPr>
          <w:rStyle w:val="Endnotenzeichen"/>
          <w:sz w:val="23"/>
          <w:szCs w:val="23"/>
        </w:rPr>
        <w:endnoteRef/>
      </w:r>
      <w:r w:rsidRPr="00E75A32">
        <w:rPr>
          <w:sz w:val="23"/>
          <w:szCs w:val="23"/>
        </w:rPr>
        <w:t xml:space="preserve"> Vgl. Stieglitz</w:t>
      </w:r>
      <w:r w:rsidR="00C95C39">
        <w:rPr>
          <w:sz w:val="23"/>
          <w:szCs w:val="23"/>
        </w:rPr>
        <w:t>,</w:t>
      </w:r>
      <w:r w:rsidRPr="00E75A32">
        <w:rPr>
          <w:sz w:val="23"/>
          <w:szCs w:val="23"/>
        </w:rPr>
        <w:t xml:space="preserve"> Stefan (2017). Enterprise Gamification – Vorgehen und Anwendung. In Strahringer</w:t>
      </w:r>
      <w:r w:rsidR="00C95C39">
        <w:rPr>
          <w:sz w:val="23"/>
          <w:szCs w:val="23"/>
        </w:rPr>
        <w:t>,</w:t>
      </w:r>
      <w:r w:rsidRPr="00E75A32">
        <w:rPr>
          <w:sz w:val="23"/>
          <w:szCs w:val="23"/>
        </w:rPr>
        <w:t xml:space="preserve"> Susanne, Leyh</w:t>
      </w:r>
      <w:r w:rsidR="00C95C39">
        <w:rPr>
          <w:sz w:val="23"/>
          <w:szCs w:val="23"/>
        </w:rPr>
        <w:t>,</w:t>
      </w:r>
      <w:r w:rsidRPr="00E75A32">
        <w:rPr>
          <w:sz w:val="23"/>
          <w:szCs w:val="23"/>
        </w:rPr>
        <w:t xml:space="preserve"> Christian (Hrsg.), </w:t>
      </w:r>
      <w:r w:rsidRPr="00E75A32">
        <w:rPr>
          <w:i/>
          <w:sz w:val="23"/>
          <w:szCs w:val="23"/>
        </w:rPr>
        <w:t>Gamification und Serious Games – Grundlagen, Vorgehen und Anwendungen</w:t>
      </w:r>
      <w:r w:rsidRPr="00E75A32">
        <w:rPr>
          <w:sz w:val="23"/>
          <w:szCs w:val="23"/>
        </w:rPr>
        <w:t xml:space="preserve"> (S.3). Wiesbaden: Springer.</w:t>
      </w:r>
    </w:p>
  </w:endnote>
  <w:endnote w:id="5">
    <w:p w14:paraId="125059BB" w14:textId="12A18250" w:rsidR="008F0C34" w:rsidRPr="00E75A32" w:rsidRDefault="008F0C34" w:rsidP="00CB77C1">
      <w:pPr>
        <w:pStyle w:val="Endnotentext"/>
        <w:spacing w:line="288" w:lineRule="auto"/>
        <w:rPr>
          <w:sz w:val="23"/>
          <w:szCs w:val="23"/>
        </w:rPr>
      </w:pPr>
      <w:r w:rsidRPr="00E75A32">
        <w:rPr>
          <w:rStyle w:val="Endnotenzeichen"/>
          <w:sz w:val="23"/>
          <w:szCs w:val="23"/>
        </w:rPr>
        <w:endnoteRef/>
      </w:r>
      <w:r w:rsidRPr="00E75A32">
        <w:rPr>
          <w:sz w:val="23"/>
          <w:szCs w:val="23"/>
        </w:rPr>
        <w:t xml:space="preserve"> Vgl. Pfeiffer</w:t>
      </w:r>
      <w:r w:rsidR="00C95C39">
        <w:rPr>
          <w:sz w:val="23"/>
          <w:szCs w:val="23"/>
        </w:rPr>
        <w:t>,</w:t>
      </w:r>
      <w:r w:rsidRPr="00E75A32">
        <w:rPr>
          <w:sz w:val="23"/>
          <w:szCs w:val="23"/>
        </w:rPr>
        <w:t xml:space="preserve"> Daniel (2017). </w:t>
      </w:r>
      <w:r w:rsidRPr="00E75A32">
        <w:rPr>
          <w:i/>
          <w:sz w:val="23"/>
          <w:szCs w:val="23"/>
        </w:rPr>
        <w:t>Gamification in Moodle – Lehre im nächsten Level</w:t>
      </w:r>
      <w:r w:rsidRPr="00E75A32">
        <w:rPr>
          <w:sz w:val="23"/>
          <w:szCs w:val="23"/>
        </w:rPr>
        <w:t xml:space="preserve">. Diplomarbeit. Universität Wien. </w:t>
      </w:r>
    </w:p>
  </w:endnote>
  <w:endnote w:id="6">
    <w:p w14:paraId="64570E24" w14:textId="0F919EBE" w:rsidR="008F0C34" w:rsidRDefault="008F0C34">
      <w:pPr>
        <w:pStyle w:val="Endnotentext"/>
      </w:pPr>
      <w:r>
        <w:rPr>
          <w:rStyle w:val="Endnotenzeichen"/>
        </w:rPr>
        <w:endnoteRef/>
      </w:r>
      <w:r>
        <w:t xml:space="preserve"> </w:t>
      </w:r>
      <w:r w:rsidRPr="0075734D">
        <w:rPr>
          <w:sz w:val="23"/>
          <w:szCs w:val="23"/>
        </w:rPr>
        <w:t>Vgl. Kroker</w:t>
      </w:r>
      <w:r w:rsidR="00C95C39">
        <w:rPr>
          <w:sz w:val="23"/>
          <w:szCs w:val="23"/>
        </w:rPr>
        <w:t>,</w:t>
      </w:r>
      <w:r w:rsidRPr="0075734D">
        <w:rPr>
          <w:sz w:val="23"/>
          <w:szCs w:val="23"/>
        </w:rPr>
        <w:t xml:space="preserve"> Bettina (2017). Gamification im Unterricht. Betzold Blog. Verfügbar unter: </w:t>
      </w:r>
      <w:hyperlink r:id="rId3" w:anchor="7" w:history="1">
        <w:r w:rsidRPr="00E27821">
          <w:rPr>
            <w:rStyle w:val="Hyperlink"/>
            <w:sz w:val="23"/>
            <w:szCs w:val="23"/>
          </w:rPr>
          <w:t>https://www.betzold.at/blog/gamification/#7</w:t>
        </w:r>
      </w:hyperlink>
      <w:r>
        <w:rPr>
          <w:sz w:val="23"/>
          <w:szCs w:val="23"/>
        </w:rPr>
        <w:t>.</w:t>
      </w:r>
    </w:p>
  </w:endnote>
  <w:endnote w:id="7">
    <w:p w14:paraId="197F716A" w14:textId="092C6F76" w:rsidR="008F0C34" w:rsidRPr="00E75A32" w:rsidRDefault="008F0C34" w:rsidP="00CB77C1">
      <w:pPr>
        <w:pStyle w:val="Endnotentext"/>
        <w:spacing w:line="288" w:lineRule="auto"/>
        <w:rPr>
          <w:sz w:val="23"/>
          <w:szCs w:val="23"/>
        </w:rPr>
      </w:pPr>
      <w:r w:rsidRPr="00E75A32">
        <w:rPr>
          <w:rStyle w:val="Endnotenzeichen"/>
          <w:sz w:val="23"/>
          <w:szCs w:val="23"/>
        </w:rPr>
        <w:endnoteRef/>
      </w:r>
      <w:r w:rsidRPr="00E75A32">
        <w:rPr>
          <w:sz w:val="23"/>
          <w:szCs w:val="23"/>
        </w:rPr>
        <w:t xml:space="preserve"> Vgl. Pfeiffer</w:t>
      </w:r>
      <w:r w:rsidR="00C95C39">
        <w:rPr>
          <w:sz w:val="23"/>
          <w:szCs w:val="23"/>
        </w:rPr>
        <w:t>,</w:t>
      </w:r>
      <w:r w:rsidRPr="00E75A32">
        <w:rPr>
          <w:sz w:val="23"/>
          <w:szCs w:val="23"/>
        </w:rPr>
        <w:t xml:space="preserve"> Daniel (2017). </w:t>
      </w:r>
      <w:r w:rsidRPr="00E75A32">
        <w:rPr>
          <w:i/>
          <w:sz w:val="23"/>
          <w:szCs w:val="23"/>
        </w:rPr>
        <w:t>Gamification in Moodle – Lehre im nächsten Level</w:t>
      </w:r>
      <w:r w:rsidRPr="00E75A32">
        <w:rPr>
          <w:sz w:val="23"/>
          <w:szCs w:val="23"/>
        </w:rPr>
        <w:t>. Diplomarbeit. Universität Wien.</w:t>
      </w:r>
    </w:p>
  </w:endnote>
  <w:endnote w:id="8">
    <w:p w14:paraId="0EA0E4C2" w14:textId="36E15AED" w:rsidR="008F0C34" w:rsidRDefault="008F0C34">
      <w:pPr>
        <w:pStyle w:val="Endnotentext"/>
      </w:pPr>
      <w:r>
        <w:rPr>
          <w:rStyle w:val="Endnotenzeichen"/>
        </w:rPr>
        <w:endnoteRef/>
      </w:r>
      <w:r>
        <w:t xml:space="preserve"> </w:t>
      </w:r>
      <w:r w:rsidRPr="00BE79BA">
        <w:rPr>
          <w:sz w:val="23"/>
          <w:szCs w:val="23"/>
        </w:rPr>
        <w:t>Vgl. Wampfler</w:t>
      </w:r>
      <w:r w:rsidR="00C95C39">
        <w:rPr>
          <w:sz w:val="23"/>
          <w:szCs w:val="23"/>
        </w:rPr>
        <w:t>,</w:t>
      </w:r>
      <w:r w:rsidRPr="00BE79BA">
        <w:rPr>
          <w:sz w:val="23"/>
          <w:szCs w:val="23"/>
        </w:rPr>
        <w:t xml:space="preserve"> Philippe (2019). Quizifizierung – eine Kritik am Kahoot-Hype. In Krommer</w:t>
      </w:r>
      <w:r w:rsidR="00C95C39">
        <w:rPr>
          <w:sz w:val="23"/>
          <w:szCs w:val="23"/>
        </w:rPr>
        <w:t>,</w:t>
      </w:r>
      <w:r w:rsidRPr="00BE79BA">
        <w:rPr>
          <w:sz w:val="23"/>
          <w:szCs w:val="23"/>
        </w:rPr>
        <w:t xml:space="preserve"> Axel, Lindner Martin, Mihajlović</w:t>
      </w:r>
      <w:r w:rsidR="00C95C39">
        <w:rPr>
          <w:sz w:val="23"/>
          <w:szCs w:val="23"/>
        </w:rPr>
        <w:t>,</w:t>
      </w:r>
      <w:r w:rsidRPr="00BE79BA">
        <w:rPr>
          <w:sz w:val="23"/>
          <w:szCs w:val="23"/>
        </w:rPr>
        <w:t xml:space="preserve"> Dejan, Muuß-Merholz</w:t>
      </w:r>
      <w:r w:rsidR="00C95C39">
        <w:rPr>
          <w:sz w:val="23"/>
          <w:szCs w:val="23"/>
        </w:rPr>
        <w:t>,</w:t>
      </w:r>
      <w:r w:rsidRPr="00BE79BA">
        <w:rPr>
          <w:sz w:val="23"/>
          <w:szCs w:val="23"/>
        </w:rPr>
        <w:t xml:space="preserve"> Jöran, Wampfler</w:t>
      </w:r>
      <w:r w:rsidR="00C95C39">
        <w:rPr>
          <w:sz w:val="23"/>
          <w:szCs w:val="23"/>
        </w:rPr>
        <w:t>,</w:t>
      </w:r>
      <w:r w:rsidRPr="00BE79BA">
        <w:rPr>
          <w:sz w:val="23"/>
          <w:szCs w:val="23"/>
        </w:rPr>
        <w:t xml:space="preserve"> Philippe (Hrsg</w:t>
      </w:r>
      <w:r w:rsidRPr="002623B8">
        <w:rPr>
          <w:sz w:val="23"/>
          <w:szCs w:val="23"/>
        </w:rPr>
        <w:t xml:space="preserve">.) </w:t>
      </w:r>
      <w:r w:rsidRPr="002623B8">
        <w:rPr>
          <w:i/>
          <w:sz w:val="23"/>
          <w:szCs w:val="23"/>
        </w:rPr>
        <w:t>Routenplaner #digitale Bildung – Auf dem Weg zu zeitgemäßer Bildung. Eine Orientierungshilfe im digitalen Wandel.</w:t>
      </w:r>
      <w:r w:rsidRPr="002623B8">
        <w:rPr>
          <w:sz w:val="23"/>
          <w:szCs w:val="23"/>
        </w:rPr>
        <w:t xml:space="preserve"> Hamburg: ZLL21. S.159. CC-BY-SA 4.0. </w:t>
      </w:r>
      <w:r w:rsidR="002623B8" w:rsidRPr="002623B8">
        <w:rPr>
          <w:sz w:val="23"/>
          <w:szCs w:val="23"/>
        </w:rPr>
        <w:t>Verfügbar unter: </w:t>
      </w:r>
      <w:hyperlink r:id="rId4" w:history="1">
        <w:r w:rsidR="002623B8" w:rsidRPr="002623B8">
          <w:rPr>
            <w:rStyle w:val="Hyperlink"/>
            <w:sz w:val="23"/>
            <w:szCs w:val="23"/>
          </w:rPr>
          <w:t>https://routenplaner-digitale-bildung.de/wp-content/uploads/2020/10/Routenplaner%20Digitale%20Bildung%20mit%20Cover%20und%20Ruecken%2004092020%20v1.pdf</w:t>
        </w:r>
      </w:hyperlink>
    </w:p>
  </w:endnote>
  <w:endnote w:id="9">
    <w:p w14:paraId="022610F6" w14:textId="41817A7F" w:rsidR="008F0C34" w:rsidRPr="0075734D" w:rsidRDefault="008F0C34">
      <w:pPr>
        <w:pStyle w:val="Endnotentext"/>
        <w:rPr>
          <w:sz w:val="23"/>
          <w:szCs w:val="23"/>
        </w:rPr>
      </w:pPr>
      <w:r>
        <w:rPr>
          <w:rStyle w:val="Endnotenzeichen"/>
        </w:rPr>
        <w:endnoteRef/>
      </w:r>
      <w:r w:rsidRPr="0001192E">
        <w:t xml:space="preserve"> </w:t>
      </w:r>
      <w:r w:rsidRPr="0075734D">
        <w:rPr>
          <w:sz w:val="23"/>
          <w:szCs w:val="23"/>
        </w:rPr>
        <w:t>Vgl. Kroker</w:t>
      </w:r>
      <w:r w:rsidR="00C95C39">
        <w:rPr>
          <w:sz w:val="23"/>
          <w:szCs w:val="23"/>
        </w:rPr>
        <w:t>,</w:t>
      </w:r>
      <w:r w:rsidRPr="0075734D">
        <w:rPr>
          <w:sz w:val="23"/>
          <w:szCs w:val="23"/>
        </w:rPr>
        <w:t xml:space="preserve"> Bettina (2017). Gamification im Unterricht. Betzold Blog. Verfügbar unter: </w:t>
      </w:r>
      <w:hyperlink r:id="rId5" w:anchor="7" w:history="1">
        <w:r w:rsidR="00CB3390" w:rsidRPr="002E4A2F">
          <w:rPr>
            <w:rStyle w:val="Hyperlink"/>
            <w:sz w:val="23"/>
            <w:szCs w:val="23"/>
          </w:rPr>
          <w:t>https://www.betzold.at/blog/gamification/#7</w:t>
        </w:r>
      </w:hyperlink>
      <w:r>
        <w:rPr>
          <w:sz w:val="23"/>
          <w:szCs w:val="23"/>
        </w:rPr>
        <w:t xml:space="preserve">. </w:t>
      </w:r>
    </w:p>
  </w:endnote>
  <w:endnote w:id="10">
    <w:p w14:paraId="15CAD12B" w14:textId="155F136F" w:rsidR="008F0C34" w:rsidRPr="00E75A32" w:rsidRDefault="008F0C34" w:rsidP="00CB77C1">
      <w:pPr>
        <w:pStyle w:val="Endnotentext"/>
        <w:spacing w:line="288" w:lineRule="auto"/>
        <w:rPr>
          <w:sz w:val="23"/>
          <w:szCs w:val="23"/>
        </w:rPr>
      </w:pPr>
      <w:r w:rsidRPr="00E75A32">
        <w:rPr>
          <w:rStyle w:val="Endnotenzeichen"/>
          <w:sz w:val="23"/>
          <w:szCs w:val="23"/>
        </w:rPr>
        <w:endnoteRef/>
      </w:r>
      <w:r w:rsidRPr="00E75A32">
        <w:rPr>
          <w:sz w:val="23"/>
          <w:szCs w:val="23"/>
        </w:rPr>
        <w:t xml:space="preserve"> Vgl. Pfeiffer</w:t>
      </w:r>
      <w:r w:rsidR="00C95C39">
        <w:rPr>
          <w:sz w:val="23"/>
          <w:szCs w:val="23"/>
        </w:rPr>
        <w:t>,</w:t>
      </w:r>
      <w:r w:rsidRPr="00E75A32">
        <w:rPr>
          <w:sz w:val="23"/>
          <w:szCs w:val="23"/>
        </w:rPr>
        <w:t xml:space="preserve"> Daniel (2017). </w:t>
      </w:r>
      <w:r w:rsidRPr="00E75A32">
        <w:rPr>
          <w:i/>
          <w:sz w:val="23"/>
          <w:szCs w:val="23"/>
        </w:rPr>
        <w:t>Gamification in Moodle – Lehre im nächsten Level</w:t>
      </w:r>
      <w:r w:rsidRPr="00E75A32">
        <w:rPr>
          <w:sz w:val="23"/>
          <w:szCs w:val="23"/>
        </w:rPr>
        <w:t xml:space="preserve">. Diplomarbeit. Universität Wien. </w:t>
      </w:r>
    </w:p>
  </w:endnote>
  <w:endnote w:id="11">
    <w:p w14:paraId="2679871B" w14:textId="5772C6A9" w:rsidR="008F0C34" w:rsidRDefault="008F0C34" w:rsidP="00CB77C1">
      <w:pPr>
        <w:pStyle w:val="Endnotentext"/>
        <w:spacing w:line="288" w:lineRule="auto"/>
      </w:pPr>
      <w:r w:rsidRPr="00E75A32">
        <w:rPr>
          <w:rStyle w:val="Endnotenzeichen"/>
          <w:sz w:val="23"/>
          <w:szCs w:val="23"/>
        </w:rPr>
        <w:endnoteRef/>
      </w:r>
      <w:r w:rsidRPr="00E75A32">
        <w:rPr>
          <w:sz w:val="23"/>
          <w:szCs w:val="23"/>
        </w:rPr>
        <w:t xml:space="preserve"> Vgl. Ibel, Jonas (2015). </w:t>
      </w:r>
      <w:r w:rsidRPr="00E75A32">
        <w:rPr>
          <w:i/>
          <w:sz w:val="23"/>
          <w:szCs w:val="23"/>
        </w:rPr>
        <w:t>Gamification – Einbindung von Spielelementen bei digitalen Medien</w:t>
      </w:r>
      <w:r w:rsidRPr="00E75A32">
        <w:rPr>
          <w:sz w:val="23"/>
          <w:szCs w:val="23"/>
        </w:rPr>
        <w:t>. Bachelorarbeit. Universität Hamburg.</w:t>
      </w:r>
    </w:p>
  </w:endnote>
  <w:endnote w:id="12">
    <w:p w14:paraId="684B936F" w14:textId="1E7835BB" w:rsidR="008F0C34" w:rsidRDefault="008F0C34">
      <w:pPr>
        <w:pStyle w:val="Endnotentext"/>
      </w:pPr>
      <w:r>
        <w:rPr>
          <w:rStyle w:val="Endnotenzeichen"/>
        </w:rPr>
        <w:endnoteRef/>
      </w:r>
      <w:r>
        <w:t xml:space="preserve"> </w:t>
      </w:r>
      <w:r w:rsidRPr="00EA6ED9">
        <w:rPr>
          <w:sz w:val="23"/>
          <w:szCs w:val="23"/>
          <w:lang w:val="de-DE"/>
        </w:rPr>
        <w:t>Vgl.</w:t>
      </w:r>
      <w:r>
        <w:rPr>
          <w:sz w:val="23"/>
          <w:szCs w:val="23"/>
          <w:lang w:val="de-DE"/>
        </w:rPr>
        <w:t xml:space="preserve"> </w:t>
      </w:r>
      <w:r w:rsidRPr="006927C8">
        <w:rPr>
          <w:sz w:val="23"/>
          <w:szCs w:val="23"/>
        </w:rPr>
        <w:t xml:space="preserve">Kerres, Michael (2018). </w:t>
      </w:r>
      <w:r w:rsidRPr="00E92976">
        <w:rPr>
          <w:i/>
          <w:sz w:val="23"/>
          <w:szCs w:val="23"/>
        </w:rPr>
        <w:t>Mediendidaktik – Konzeption und Entwicklung digitaler Lernangebote</w:t>
      </w:r>
      <w:r w:rsidRPr="006927C8">
        <w:rPr>
          <w:sz w:val="23"/>
          <w:szCs w:val="23"/>
        </w:rPr>
        <w:t xml:space="preserve">. </w:t>
      </w:r>
      <w:r w:rsidRPr="00B9619F">
        <w:rPr>
          <w:sz w:val="23"/>
          <w:szCs w:val="23"/>
        </w:rPr>
        <w:t>Berlin/Boston: Walter de Gruyter. S.398.</w:t>
      </w:r>
    </w:p>
  </w:endnote>
  <w:endnote w:id="13">
    <w:p w14:paraId="456CF335" w14:textId="1BCD92A6" w:rsidR="008F0C34" w:rsidRPr="00465CB3" w:rsidRDefault="008F0C34" w:rsidP="00CB77C1">
      <w:pPr>
        <w:pStyle w:val="Endnotentext"/>
        <w:spacing w:line="288" w:lineRule="auto"/>
        <w:rPr>
          <w:lang w:val="sv-SE"/>
        </w:rPr>
      </w:pPr>
      <w:r w:rsidRPr="005E72A4">
        <w:rPr>
          <w:rStyle w:val="Endnotenzeichen"/>
          <w:sz w:val="23"/>
          <w:szCs w:val="23"/>
        </w:rPr>
        <w:endnoteRef/>
      </w:r>
      <w:r w:rsidRPr="00533A6D">
        <w:rPr>
          <w:sz w:val="23"/>
          <w:szCs w:val="23"/>
        </w:rPr>
        <w:t xml:space="preserve"> Vgl. Ebner</w:t>
      </w:r>
      <w:r w:rsidR="00C95C39">
        <w:rPr>
          <w:sz w:val="23"/>
          <w:szCs w:val="23"/>
        </w:rPr>
        <w:t>,</w:t>
      </w:r>
      <w:r w:rsidRPr="00533A6D">
        <w:rPr>
          <w:sz w:val="23"/>
          <w:szCs w:val="23"/>
        </w:rPr>
        <w:t xml:space="preserve"> Martin, Haintz</w:t>
      </w:r>
      <w:r w:rsidR="00C95C39">
        <w:rPr>
          <w:sz w:val="23"/>
          <w:szCs w:val="23"/>
        </w:rPr>
        <w:t>,</w:t>
      </w:r>
      <w:r w:rsidRPr="00533A6D">
        <w:rPr>
          <w:sz w:val="23"/>
          <w:szCs w:val="23"/>
        </w:rPr>
        <w:t xml:space="preserve"> Christian, Pichler</w:t>
      </w:r>
      <w:r w:rsidR="00C95C39">
        <w:rPr>
          <w:sz w:val="23"/>
          <w:szCs w:val="23"/>
        </w:rPr>
        <w:t>,</w:t>
      </w:r>
      <w:r w:rsidRPr="00533A6D">
        <w:rPr>
          <w:sz w:val="23"/>
          <w:szCs w:val="23"/>
        </w:rPr>
        <w:t xml:space="preserve"> Karin, &amp; Schön</w:t>
      </w:r>
      <w:r w:rsidR="00C95C39">
        <w:rPr>
          <w:sz w:val="23"/>
          <w:szCs w:val="23"/>
        </w:rPr>
        <w:t>,</w:t>
      </w:r>
      <w:r w:rsidRPr="00533A6D">
        <w:rPr>
          <w:sz w:val="23"/>
          <w:szCs w:val="23"/>
        </w:rPr>
        <w:t xml:space="preserve"> Sandra (2014). Technologiegestützte Echtzeit-Interaktion in Massenvorlesungen im Hörsaal. </w:t>
      </w:r>
      <w:r w:rsidRPr="005E72A4">
        <w:rPr>
          <w:sz w:val="23"/>
          <w:szCs w:val="23"/>
        </w:rPr>
        <w:t>Entwicklung und Erprobung eines digitalen Backchannels während der Vorlesung. In Rummler</w:t>
      </w:r>
      <w:r w:rsidR="00C95C39">
        <w:rPr>
          <w:sz w:val="23"/>
          <w:szCs w:val="23"/>
        </w:rPr>
        <w:t>,</w:t>
      </w:r>
      <w:r w:rsidRPr="005E72A4">
        <w:rPr>
          <w:sz w:val="23"/>
          <w:szCs w:val="23"/>
        </w:rPr>
        <w:t xml:space="preserve"> </w:t>
      </w:r>
      <w:r w:rsidR="00C95C39" w:rsidRPr="005E72A4">
        <w:rPr>
          <w:sz w:val="23"/>
          <w:szCs w:val="23"/>
        </w:rPr>
        <w:t xml:space="preserve">Klaus </w:t>
      </w:r>
      <w:r w:rsidRPr="005E72A4">
        <w:rPr>
          <w:sz w:val="23"/>
          <w:szCs w:val="23"/>
        </w:rPr>
        <w:t xml:space="preserve">(Hrsg.), </w:t>
      </w:r>
      <w:r w:rsidRPr="000D4FB6">
        <w:rPr>
          <w:i/>
          <w:sz w:val="23"/>
          <w:szCs w:val="23"/>
        </w:rPr>
        <w:t>Lernräume gestalten – Bildungskontexte vielfältig denken</w:t>
      </w:r>
      <w:r>
        <w:rPr>
          <w:i/>
          <w:sz w:val="23"/>
          <w:szCs w:val="23"/>
        </w:rPr>
        <w:t>.</w:t>
      </w:r>
      <w:r w:rsidRPr="005E72A4">
        <w:rPr>
          <w:sz w:val="23"/>
          <w:szCs w:val="23"/>
        </w:rPr>
        <w:t xml:space="preserve"> </w:t>
      </w:r>
      <w:r w:rsidRPr="000D4FB6">
        <w:rPr>
          <w:sz w:val="23"/>
          <w:szCs w:val="23"/>
        </w:rPr>
        <w:t>Münster: Waxmann.</w:t>
      </w:r>
      <w:r w:rsidRPr="005E72A4">
        <w:rPr>
          <w:sz w:val="23"/>
          <w:szCs w:val="23"/>
        </w:rPr>
        <w:t xml:space="preserve"> 567-578</w:t>
      </w:r>
      <w:r>
        <w:rPr>
          <w:sz w:val="23"/>
          <w:szCs w:val="23"/>
        </w:rPr>
        <w:t>.</w:t>
      </w:r>
      <w:r w:rsidR="00025A51">
        <w:rPr>
          <w:sz w:val="23"/>
          <w:szCs w:val="23"/>
        </w:rPr>
        <w:t xml:space="preserve"> </w:t>
      </w:r>
      <w:r w:rsidR="00025A51" w:rsidRPr="00025A51">
        <w:rPr>
          <w:sz w:val="23"/>
          <w:szCs w:val="23"/>
        </w:rPr>
        <w:t> Verfügbar unter: </w:t>
      </w:r>
      <w:r w:rsidR="00025A51" w:rsidRPr="00025A51">
        <w:rPr>
          <w:sz w:val="23"/>
          <w:szCs w:val="23"/>
        </w:rPr>
        <w:br/>
      </w:r>
      <w:hyperlink r:id="rId6" w:history="1">
        <w:r w:rsidR="00025A51" w:rsidRPr="00025A51">
          <w:rPr>
            <w:rStyle w:val="Hyperlink"/>
            <w:sz w:val="23"/>
            <w:szCs w:val="23"/>
          </w:rPr>
          <w:t>https://www.pedocs.de/volltexte/2015/10116/pdf/Lernraeume_gestalten_2014_Ebner_ua_Technologiegestuetzte_Echtzeit_Interaktion.pdf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8F0C34" w:rsidRDefault="008F0C34" w:rsidP="006C1A63">
    <w:pPr>
      <w:pStyle w:val="Fuzeile"/>
    </w:pPr>
  </w:p>
  <w:p w14:paraId="38C97DA5" w14:textId="31C52DCC" w:rsidR="008F0C34" w:rsidRPr="008B2B9C" w:rsidRDefault="008F0C34" w:rsidP="006C1A63">
    <w:pPr>
      <w:pStyle w:val="Fuzeile"/>
    </w:pPr>
    <w:hyperlink r:id="rId1" w:history="1">
      <w:r w:rsidRPr="00BA507D">
        <w:rPr>
          <w:rStyle w:val="Hyperlink"/>
          <w:i/>
        </w:rPr>
        <w:t>CC BY 4.0</w:t>
      </w:r>
    </w:hyperlink>
    <w:r w:rsidRPr="00FE1E02">
      <w:t xml:space="preserve"> Steirische Hochschulkonferenz</w:t>
    </w:r>
    <w:r>
      <w:tab/>
    </w:r>
    <w:r>
      <w:tab/>
      <w:t xml:space="preserve">Aktuelle Version: </w:t>
    </w:r>
    <w:r w:rsidR="00DE3D23">
      <w:t>18.11</w:t>
    </w:r>
    <w:r>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8F0C34" w:rsidRDefault="008F0C34" w:rsidP="006C1A63">
    <w:pPr>
      <w:pStyle w:val="Fuzeile"/>
    </w:pPr>
  </w:p>
  <w:p w14:paraId="6651A811" w14:textId="52129E52" w:rsidR="008F0C34" w:rsidRPr="00BA507D" w:rsidRDefault="008F0C34" w:rsidP="006C1A63">
    <w:pPr>
      <w:pStyle w:val="Fuzeile"/>
    </w:pPr>
    <w:hyperlink r:id="rId1" w:history="1">
      <w:r w:rsidRPr="00BA507D">
        <w:rPr>
          <w:rStyle w:val="Hyperlink"/>
          <w:i/>
        </w:rPr>
        <w:t>CC BY 4.0</w:t>
      </w:r>
    </w:hyperlink>
    <w:r w:rsidRPr="00FE1E02">
      <w:t xml:space="preserve"> Steirische Hochschulkonferenz</w:t>
    </w:r>
    <w:r>
      <w:ptab w:relativeTo="margin" w:alignment="right" w:leader="none"/>
    </w:r>
    <w:r>
      <w:t xml:space="preserve">Seite </w:t>
    </w:r>
    <w:r>
      <w:fldChar w:fldCharType="begin"/>
    </w:r>
    <w:r>
      <w:instrText>PAGE   \* MERGEFORMAT</w:instrText>
    </w:r>
    <w:r>
      <w:fldChar w:fldCharType="separate"/>
    </w:r>
    <w:r w:rsidRPr="00CD68D2">
      <w:rPr>
        <w:noProof/>
        <w:lang w:val="de-DE"/>
      </w:rPr>
      <w:t>3</w:t>
    </w:r>
    <w:r>
      <w:fldChar w:fldCharType="end"/>
    </w:r>
    <w:r>
      <w:t>/</w:t>
    </w:r>
    <w:fldSimple w:instr="SECTIONPAGES   \* MERGEFORMAT">
      <w:r w:rsidR="008E572B">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36F28" w14:textId="77777777" w:rsidR="008F0C34" w:rsidRDefault="008F0C34" w:rsidP="006C1A63">
      <w:r>
        <w:separator/>
      </w:r>
    </w:p>
  </w:footnote>
  <w:footnote w:type="continuationSeparator" w:id="0">
    <w:p w14:paraId="272851EA" w14:textId="77777777" w:rsidR="008F0C34" w:rsidRDefault="008F0C34" w:rsidP="006C1A63">
      <w:r>
        <w:continuationSeparator/>
      </w:r>
    </w:p>
  </w:footnote>
  <w:footnote w:type="continuationNotice" w:id="1">
    <w:p w14:paraId="1FC6CDE6" w14:textId="77777777" w:rsidR="008F0C34" w:rsidRDefault="008F0C3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7E34F" w14:textId="77777777" w:rsidR="008F0C34" w:rsidRDefault="008F0C34" w:rsidP="006C1A63">
    <w:pPr>
      <w:pStyle w:val="Kopfzeile"/>
    </w:pPr>
  </w:p>
  <w:p w14:paraId="0415AB0A" w14:textId="02FF038D" w:rsidR="008F0C34" w:rsidRDefault="008F0C34" w:rsidP="006C1A63">
    <w:pPr>
      <w:pStyle w:val="Kopfzeile"/>
    </w:pPr>
    <w:r>
      <w:rPr>
        <w:noProof/>
        <w:color w:val="0563C1" w:themeColor="hyperlink"/>
        <w:lang w:eastAsia="de-AT"/>
      </w:rPr>
      <w:drawing>
        <wp:anchor distT="0" distB="0" distL="114300" distR="114300" simplePos="0" relativeHeight="251658246" behindDoc="0" locked="0" layoutInCell="1" allowOverlap="1" wp14:anchorId="3D079918" wp14:editId="69CAAAA3">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1">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w:drawing>
        <wp:anchor distT="0" distB="0" distL="114300" distR="114300" simplePos="0" relativeHeight="251658247" behindDoc="0" locked="0" layoutInCell="1" allowOverlap="1" wp14:anchorId="6559DE68" wp14:editId="1F011665">
          <wp:simplePos x="0" y="0"/>
          <wp:positionH relativeFrom="column">
            <wp:posOffset>-899853</wp:posOffset>
          </wp:positionH>
          <wp:positionV relativeFrom="paragraph">
            <wp:posOffset>4398142</wp:posOffset>
          </wp:positionV>
          <wp:extent cx="539750" cy="539750"/>
          <wp:effectExtent l="0" t="0" r="0" b="0"/>
          <wp:wrapNone/>
          <wp:docPr id="115" name="Grafik 1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at-6.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r>
      <w:rPr>
        <w:noProof/>
        <w:lang w:eastAsia="de-AT"/>
      </w:rPr>
      <mc:AlternateContent>
        <mc:Choice Requires="wps">
          <w:drawing>
            <wp:anchor distT="0" distB="0" distL="114300" distR="114300" simplePos="0" relativeHeight="251658243" behindDoc="0" locked="0" layoutInCell="1" allowOverlap="1" wp14:anchorId="4A91DE78" wp14:editId="07C4D8BE">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0C774CD" id="Trapezoid 6" o:spid="_x0000_s1026" alt="&quot;&quot;" style="position:absolute;margin-left:-162.85pt;margin-top:55.15pt;width:184.5pt;height:28.25pt;rotation:90;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TigEQQAAAYOAAAOAAAAZHJzL2Uyb0RvYy54bWzsV0tv3DYQvhfofyB0DFDrsZJ3vfA6MBy4&#10;KGAkRuwi7ZFLUSsBFMmS3Ifz6zMkRS1tJ10laG/Zg5aPmfk43wzJ4eXbQ8/QjirdCb5K8rMsQZQT&#10;UXd8s0r+fLz9bZEgbTCvMROcrpInqpO3V7/+crmXS1qIVrCaKgRGuF7u5SppjZHLNNWkpT3WZ0JS&#10;DpONUD020FWbtFZ4D9Z7lhZZdp7uhaqlEoRqDaPv/GRy5ew3DSXmQ9NoahBbJbA2477Kfdf2m15d&#10;4uVGYdl2ZFgG/oFV9LjjADqaeocNRlvVvTLVd0QJLRpzRkSfiqbpCHU+gDd59sKbhxZL6nwBcrQc&#10;adL/nVnyfvcg7xXQsJd6qaFpvTg0qkdKAFtVmdmf8w1Wiw6OuqeROnowiMBgMStneQUME5ibVYv5&#10;vLLcpt6WtUm22vxORW/beHenjae+hpYjrkYc95AhRHCuO0P/AmNNzyAab1KUoT0KEIPeC/G/Y/Gq&#10;zLMiQy3yjSHKrxDyCKGazfOLCTCxzmmEIkLIF1l1cT4BIlY6DTGLIAaKTpMVK00kq4xwJjgRi09E&#10;iCM4ASEWdwh5CHj+fwX8NEIcuyI/L4tifjoasdIY8G86EcfuxwN+2pU4ghPCEYtPDEccwQkIsfhE&#10;hHi3zs5n83l+OhqxTrHIFyezKg7fz5j7M9dlL5z+m3C+4zYc+eTAhzMfWgjbQsHfL1Joe7/EFwBc&#10;JqELB7y/UEDL3Sf/rgxRjJXDeqYpQ0Rj5eK7kGF/xsqz71KGXRQrl7Ey0HnkTkFpY4sa5ooakyAo&#10;alSCoKhZWx28lNhYykMT7aNLurUXO1yRubvXe7Gjj8IJmuMFPwh4zo8ijMeifk+5NdutMqw2yIR/&#10;6cwOW8MJh1gGifA/SIZiAqh4towgFv69OJwL3xIkTGjqXbB8uIJkJMbyGRUlWrCuvu0Ys0y4ApTe&#10;MIV2GFheb0IOPJNiLhOfDb1SDJkXSQGw1UyPJZdrmSdGLTbjH2mDutqWVS5AL2xiQig3Pna6xTX1&#10;a6xcoeadHTWcx86gtdyAd6PtwYCttI+OBtvezCBvVakrpkdlv2NHGL+C58qjhkMW3IzKfceF+ppn&#10;DLwakL18IMlTY1lai/rpXvniFAKvJbntlDZ3WJt7rKBahEF4j5gP8GmYgKyH7HatBLVCff7auJWH&#10;khpmE7SHt8Aq0f9ssaIJYn9wKLYv8rIEs8Z1ympeQEfFM+t4hm/7GwE5AycQrM41rbxhodko0X+C&#10;Z8u1RYUpzAlgw0lnYAP7zo2BPkzBw4fQ62vXhgcDpO4df5DEGresSvD88fAJK4lsc5UYqMffi/Bu&#10;OBbakHFHWavJxfXWiKazVbjLQ8/r0IHHhkuc4WFkXzNx30kdn29XXwAAAP//AwBQSwMEFAAGAAgA&#10;AAAhAMgTEy/iAAAADQEAAA8AAABkcnMvZG93bnJldi54bWxMj8FOwzAMhu9IvENkJG5dmpVOW9d0&#10;mpBAQpwoXLilTdZWNE5JsrV7e8wJbrb86ff3l4fFjuxifBgcShCrFJjB1ukBOwkf70/JFliICrUa&#10;HRoJVxPgUN3elKrQbsY3c6ljxygEQ6Ek9DFOBeeh7Y1VYeUmg3Q7OW9VpNV3XHs1U7gd+TpNN9yq&#10;AelDrybz2Jv2qz5bCe22fh4aq7+P+eRf+tfQ4fVzlvL+bjnugUWzxD8YfvVJHSpyatwZdWCjhERs&#10;djmxND3kO2CEJEJk1K+RkK0zAbwq+f8W1Q8AAAD//wMAUEsBAi0AFAAGAAgAAAAhALaDOJL+AAAA&#10;4QEAABMAAAAAAAAAAAAAAAAAAAAAAFtDb250ZW50X1R5cGVzXS54bWxQSwECLQAUAAYACAAAACEA&#10;OP0h/9YAAACUAQAACwAAAAAAAAAAAAAAAAAvAQAAX3JlbHMvLnJlbHNQSwECLQAUAAYACAAAACEA&#10;tzk4oBEEAAAGDgAADgAAAAAAAAAAAAAAAAAuAgAAZHJzL2Uyb0RvYy54bWxQSwECLQAUAAYACAAA&#10;ACEAyBMTL+IAAAANAQAADwAAAAAAAAAAAAAAAABrBgAAZHJzL2Rvd25yZXYueG1sUEsFBgAAAAAE&#10;AAQA8wAAAHoHAAAAAA==&#10;" path="m,541021l363771,2818,2164227,r178923,541021l,541021xe" fillcolor="#523d91 [3214]" strokecolor="white [3212]" strokeweight="1pt">
              <v:stroke joinstyle="miter"/>
              <v:path arrowok="t" o:connecttype="custom" o:connectlocs="0,358775;363771,1869;2164227,0;2343150,358775;0,358775" o:connectangles="0,0,0,0,0"/>
            </v:shape>
          </w:pict>
        </mc:Fallback>
      </mc:AlternateContent>
    </w:r>
    <w:r>
      <w:rPr>
        <w:noProof/>
        <w:lang w:eastAsia="de-AT"/>
      </w:rPr>
      <mc:AlternateContent>
        <mc:Choice Requires="wps">
          <w:drawing>
            <wp:anchor distT="0" distB="0" distL="114300" distR="114300" simplePos="0" relativeHeight="251658242" behindDoc="0" locked="0" layoutInCell="1" allowOverlap="1" wp14:anchorId="02455AF3" wp14:editId="25BB9F68">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760B8" id="Trapezoid 5" o:spid="_x0000_s1026" alt="&quot;&quot;" style="position:absolute;margin-left:-85.05pt;margin-top:-22.75pt;width:184.5pt;height:28.3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HQQgQAAPcPAAAOAAAAZHJzL2Uyb0RvYy54bWzUV0tv3DYQvhfofyB0LBBrqUf3Aa8Dw4GL&#10;AkZixC6SHrkUtRJAkQrJfTi/PkNS0tJ2EslGc6gP66E4Mx9nvqE0c/722HC0Z0rXUqwjfDaLEBNU&#10;FrXYrqN/7q/fLCKkDREF4VKwdfTAdPT24vffzg/tiiWykrxgCoEToVeHdh1VxrSrONa0Yg3RZ7Jl&#10;AjZLqRpiYKm2caHIAbw3PE5msz/jg1RFqyRlWsPTd34zunD+y5JR86EsNTOIryM4m3G/yv1u7G98&#10;cU5WW0XaqqbdMcgrTtGQWgDo4OodMQTtVP3MVVNTJbUszRmVTSzLsqbMxQDR4NmTaO4q0jIXCyRH&#10;t0Oa9H/nlr7f37W3CtJwaPVKg2ijOJaqQUpCtvBsMbN/Ljg4Ljq63D0MuWNHgyg8TNIsxTmkmMJe&#10;mi8z7JIbe2fWKd1p8xeTjZXJ/kYbn/sCJJe5AgnSQIlQKYSuDfsMzsqGAx1/xGiGDihZLDI87zl7&#10;qv5vqJ6ny3k+QxXyQkfzU5PPOECYp8kCp+Mwoc04QhIgJDjHaT4fhwiNxiHSEMKnaBwiNJqYrCzA&#10;mUBHqD4RIWRwAkKonkO9JS5XTvhVhONkPg4S0gfXIkswHickNBqHCOnrrsU4RGg0MV8hiRMYCdUn&#10;IoQkTkAI1QFhiRf2kjthEud4meNkPFXPLvlPEULuXkX4YjkeRsjeaymfkq6QwwmEhOoTCQk5nIAQ&#10;qk9ECOmb/3rKs3Qxz193x4GRH9Xt/5Nw+OBv+086qfqvPD2K7jMPEiK2OfQtRSu1bSnCbz70D/0S&#10;vunQJIBLsHItxM+NgfbQGL/IGC5xaJy8yBi4Co3TFxnDFQqNs9DYx97lTkE7axtZ7hpZEyFoZFWE&#10;oJHdWBuyaomxKe9FdIC+rGuaULWOuvek3W7knt1Lp2hOPd3pRQq4JxUuQlV/odyZe3p6hf5/63wm&#10;/l5M0ewPCXl4dIbeYf/fO4Y3wo8UKZea+ZqxyXDFM2TFJjNoQrXkdXFdc27T4CYOdsUV2hNI8Wbb&#10;F8AjLe7K8NGjZ4Z92QVaAGwt41OP7STzwJnF5uIjK1Fd2DbaNdpPfBJKmTDYb1WkYP6MuWvMfbCD&#10;hYvYObSeS4hu8N05sKPVKdDet3fT6VtT5qanwdhf1wHGn+Cx8WDhkKUwg3FTC6m+FxmHqDpkr98n&#10;yafGZmkji4db5acRIF639LpW2twQbW6JgukAHsIAaj7AT8kllDyUtpMiVEn19XvPrT7MULAboQMM&#10;f+tIf9kRxSLE/xYwXS1xloFb4xZZPk9gocKdTbgjds2VhJqB1w+czolW3/BeLJVsPsGcemlRYYsI&#10;CtjwmjNwe/3iysAatmDSpezy0skwIULp3oi7llrnNqstRH5//ERUi6y4jgzMX+9lPyieBiuouJOu&#10;tRTycmdkWdupy9Whz2u3gOnSFU43CdvxNVw7rdO8fvENAAD//wMAUEsDBBQABgAIAAAAIQDi7uRp&#10;4AAAAAsBAAAPAAAAZHJzL2Rvd25yZXYueG1sTI/BTsMwDIbvSLxDZCRuWxpgW1eaToyJC+PANuCc&#10;NaGtSJyqydru7fFOcPstf/r9OV+NzrLedKHxKEFME2AGS68brCR8HF4mKbAQFWplPRoJZxNgVVxf&#10;5SrTfsCd6fexYlSCIVMS6hjbjPNQ1sapMPWtQdp9+86pSGNXcd2pgcqd5XdJMudONUgXatWa59qU&#10;P/uTk2BfN8Pbud9++i+xaXb36fp93q6lvL0Znx6BRTPGPxgu+qQOBTkd/Ql1YFbCRCwSQSylh9kM&#10;2AVZpktgRwpCAC9y/v+H4hcAAP//AwBQSwECLQAUAAYACAAAACEAtoM4kv4AAADhAQAAEwAAAAAA&#10;AAAAAAAAAAAAAAAAW0NvbnRlbnRfVHlwZXNdLnhtbFBLAQItABQABgAIAAAAIQA4/SH/1gAAAJQB&#10;AAALAAAAAAAAAAAAAAAAAC8BAABfcmVscy8ucmVsc1BLAQItABQABgAIAAAAIQB+dDHQQgQAAPcP&#10;AAAOAAAAAAAAAAAAAAAAAC4CAABkcnMvZTJvRG9jLnhtbFBLAQItABQABgAIAAAAIQDi7uRp4AAA&#10;AAsBAAAPAAAAAAAAAAAAAAAAAJwGAABkcnMvZG93bnJldi54bWxQSwUGAAAAAAQABADzAAAAqQcA&#10;AAAA&#10;" path="m,541918l719512,,2438751,r445419,541918l,541918xe" fillcolor="#523d91 [3214]" strokecolor="white [3212]" strokeweight="1pt">
              <v:stroke joinstyle="miter"/>
              <v:path arrowok="t" o:connecttype="custom" o:connectlocs="0,359410;584544,0;1981284,0;2343150,359410;0,359410" o:connectangles="0,0,0,0,0"/>
            </v:shape>
          </w:pict>
        </mc:Fallback>
      </mc:AlternateContent>
    </w:r>
    <w:r>
      <w:rPr>
        <w:noProof/>
        <w:lang w:eastAsia="de-AT"/>
      </w:rPr>
      <mc:AlternateContent>
        <mc:Choice Requires="wps">
          <w:drawing>
            <wp:anchor distT="0" distB="0" distL="114300" distR="114300" simplePos="0" relativeHeight="251658245" behindDoc="0" locked="0" layoutInCell="1" allowOverlap="1" wp14:anchorId="7F8AB21D" wp14:editId="29DF1CF8">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rgbClr val="F15A2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44B83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AqQIAAMUFAAAOAAAAZHJzL2Uyb0RvYy54bWysVEtv2zAMvg/YfxB0Xx3n0UdQpwhaZBhQ&#10;tMXaoWdFlmINek1S4mS/fpRkO+na0zAfBFEkP5KfSV7f7JVEO+a8MLrC5dkII6apqYXeVPjHy+rL&#10;JUY+EF0TaTSr8IF5fLP4/Om6tXM2No2RNXMIQLSft7bCTQh2XhSeNkwRf2Ys06DkxikSQHSbonak&#10;BXQli/FodF60xtXWGcq8h9e7rMSLhM85o+GRc88CkhWG3EI6XTrX8SwW12S+ccQ2gnZpkH/IQhGh&#10;IegAdUcCQVsn3kEpQZ3xhoczalRhOBeUpRqgmnL0VzXPDbEs1QLkeDvQ5P8fLH3YPdsnBzS01s89&#10;XGMVe+4UcgbYmk1H8Uu1QbZon6g7DNSxfUAUHseT6eTicoYRBd1kdjWZjiO3RcaKmNb58JUZheKl&#10;wsEJojcylkfmZHfvQ6KvRpoo6BNS/8SIKwk/Y0ckOr8qLy86wM4YoHvI6OmNFPVKSJkEt1nfSofA&#10;tcKrcrYc99m8MZP6vWdsPDb4rjdlF/XEESJHz+LIWLqFg2QRT+rvjCNRR1ZSdamZj5iEUqZDmVUN&#10;qVlOc5Z4zpwNHonBBBiROZQ3YHcAb/PtsTNMZx9dWZqFwTn/0CFMzuCt8+CRIhsdBmcltHEfVSah&#10;qi5ytu9JytREltamPjy53Fswj97SlYB+uCc+PBEHfxseYZ2ERzi4NG2FTXfDqDHu90fv0R4mArQY&#10;tTDKFfa/tsQxjOQ3DbNyVU6ncfaTMJ1djEFwp5r1qUZv1a2BtilTduka7YPsr9wZ9QpbZxmjgopo&#10;CrErTIPrhduQVwzsLcqWy2QG825JuNfPlkbwyGrs35f9K3G2HwoYpwfTj303F5nRo2301Ga5DYaL&#10;EJVHXjsBdkVqnG6vxWV0Kier4/Zd/AEAAP//AwBQSwMEFAAGAAgAAAAhABrxRPHjAAAADQEAAA8A&#10;AABkcnMvZG93bnJldi54bWxMj8FOg0AQhu8mvsNmTLzRZdtKKrI0xogkxottPXjbwgik7CxhtwXf&#10;3vGkt5nMl3++P9vOthcXHH3nSINaxCCQKld31Gg47ItoA8IHQ7XpHaGGb/Swza+vMpPWbqJ3vOxC&#10;IziEfGo0tCEMqZS+atEav3ADEt++3GhN4HVsZD2aicNtL5dxnEhrOuIPrRnwqcXqtDtbDadSfrpi&#10;jwc3Fc+vH2+q9MuXUuvbm/nxAUTAOfzB8KvP6pCz09Gdqfai1xCp5D5hVsM6ueNWjERKrXg6atis&#10;1gpknsn/LfIfAAAA//8DAFBLAQItABQABgAIAAAAIQC2gziS/gAAAOEBAAATAAAAAAAAAAAAAAAA&#10;AAAAAABbQ29udGVudF9UeXBlc10ueG1sUEsBAi0AFAAGAAgAAAAhADj9If/WAAAAlAEAAAsAAAAA&#10;AAAAAAAAAAAALwEAAF9yZWxzLy5yZWxzUEsBAi0AFAAGAAgAAAAhAL54SMCpAgAAxQUAAA4AAAAA&#10;AAAAAAAAAAAALgIAAGRycy9lMm9Eb2MueG1sUEsBAi0AFAAGAAgAAAAhABrxRPHjAAAADQEAAA8A&#10;AAAAAAAAAAAAAAAAAwUAAGRycy9kb3ducmV2LnhtbFBLBQYAAAAABAAEAPMAAAATBgAAAAA=&#10;" adj="14944" fillcolor="#f15a22" strokecolor="white [3212]" strokeweight="1pt"/>
          </w:pict>
        </mc:Fallback>
      </mc:AlternateContent>
    </w:r>
    <w:r>
      <w:rPr>
        <w:noProof/>
        <w:lang w:eastAsia="de-AT"/>
      </w:rPr>
      <mc:AlternateContent>
        <mc:Choice Requires="wps">
          <w:drawing>
            <wp:anchor distT="0" distB="0" distL="114300" distR="114300" simplePos="0" relativeHeight="251658244" behindDoc="0" locked="0" layoutInCell="1" allowOverlap="1" wp14:anchorId="5C64BE91" wp14:editId="6F6714CE">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B212A" id="Trapezoid 6" o:spid="_x0000_s1026" alt="&quot;&quot;" style="position:absolute;margin-left:-177.1pt;margin-top:239.65pt;width:212.65pt;height:28.25pt;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pMsdgQAAPUPAAAOAAAAZHJzL2Uyb0RvYy54bWy0V8Fu4zYQvRfoPxA6FmhkyZbjGHEWQRYp&#10;CgS7QZNit0eaomwBFKmSdOzs13c4FGU6iWMh2PogU+LMPM57pDRz+WnXCPLEtamVXCTZ2SghXDJV&#10;1nK1SP5+vP19lhBjqSypUJIvkmdukk9Xv/5yuW3nPFdrJUquCQSRZr5tF8na2naepoateUPNmWq5&#10;hMlK6YZauNWrtNR0C9Ebkeaj0TTdKl22WjFuDDz97CeTK4xfVZzZr1VluCVikcDaLF41Xpfuml5d&#10;0vlK03Zds24Z9AOraGgtAbQP9ZlaSja6fhWqqZlWRlX2jKkmVVVVM445QDbZ6EU2D2vacswFyDFt&#10;T5P5eWHZl6eH9l4DDdvWzA0MXRa7SjdEK2ArmwLL8MPkYLlkh9w999zxnSUMHubnoEZRJITB3LiY&#10;FfnMkZv6YC4o2xj7B1eNG9OnO2M99yWMkLmSSNrAFmFKSlNb/h30qhoBcvyWkhHZknw8GWdF0Oyl&#10;+T+xeTHJRvmIrIkfdDK/dPmeRQjF+Dy7GAAT+5xGyCOEbDYqLqYDIGKn0xDjCKKj6DRZsdNAsiYR&#10;zoAkYvOBCLGCAxBic0TIguDZ/yX4aYRYuzybTvL8/LQasVMv+NEkYu0+LvjpVGIFB8gRmw+UI1Zw&#10;AEJsjgh5EDwfIniWT4vxpDgtx5tH/ChELN6HFO+VOArxcxQ/zVYs4QA9YvOBesQSIgJ8NmbT4oh8&#10;r9/p46D4+IjLwTsdvl7jkX/jvo/zpuJHIQ4UL/LsYpK7TfU+ROzUK34U4kBxH/g0ROx0qMdRnFjC&#10;AXrE5ohwqAd87Vfhe07X4RPPdrL7xsOIUFcZ+nqiVcbVE/EHH4qHcAvi+wICvLB+eN8ZJIyd8e0J&#10;6xnmDOLEzngQBzsD7bEzcj3YGRiNnSdxzj5Ix52GWtZVsQKrWJsQqGJ1QqCKXfqj0FLrKHdUuSHZ&#10;+qLMnS6yXiReLqzjGvXEHxUa2n1B1xl4zvcmQsam3YnCRQd9gkX4bzFo7g8GWgYxgkX47yy7g+OI&#10;8Nu2IyGYhX9vDq+QYBioDgZMKMN9Ao4CLD97WhybUQlqlKjL21oIxwP2G/xGaPJEgePlKuyAAyuB&#10;+/Dg0SvHkGpkBcDOM91X2Diyz4I7bCH/4hWpS1dEozwvYlLGuLSZn1rTkvs1FliW+2R7D8wYA7rI&#10;FWTXx+4CuMZqn2iI7cN09s6VY+/UO/vz2sP4FRw69x6IrKTtnZtaKv1WZgKy6pC9fSDJU+NYWqry&#10;+V77XgSENy27rbWxd9TYe6qhN4CH0H7ar3CphII9D3sbR7Dplf7x1nNnDx0UzCZkC63fIjH/bqjm&#10;CRF/SuitLrLJBMJavJkU5znc6HhmGc/ITXOjYM/A+wdWh0Nnb0UYVlo136BLvXaoMEUlA2x4z1k4&#10;vv7mxsI9TEGfy/j1NY6hP4SteycfWuaCO1ZbyPxx943qlrjhIrHQfX1RoU3ct1Ww4/a2zlOq641V&#10;Ve16LtyHntfuBnpL3DhdH+ya1/gerfbd+tV/AAAA//8DAFBLAwQUAAYACAAAACEAAPoN7eIAAAAN&#10;AQAADwAAAGRycy9kb3ducmV2LnhtbEyPzW6DMBCE75XyDtZW6qUixlAlgWKiqFJuveTnARzYAApe&#10;I9shbp++7qk9jmY08021DXpkM1o3GJIglikwpMa0A3USzqd9sgHmvKJWjYZQwhc62NaLp0qVrXnQ&#10;Aeej71gsIVcqCb33U8m5a3rUyi3NhBS9q7Fa+Shtx1urHrFcjzxL0xXXaqC40KsJP3psbse7lkDX&#10;ZvNqT4fPoG5zvg9rMX93QsqX57B7B+Yx+L8w/OJHdKgj08XcqXVslJCIVRHZvYSseCuAxUgiRJ4D&#10;u0hYZ2kGvK74/xf1DwAAAP//AwBQSwECLQAUAAYACAAAACEAtoM4kv4AAADhAQAAEwAAAAAAAAAA&#10;AAAAAAAAAAAAW0NvbnRlbnRfVHlwZXNdLnhtbFBLAQItABQABgAIAAAAIQA4/SH/1gAAAJQBAAAL&#10;AAAAAAAAAAAAAAAAAC8BAABfcmVscy8ucmVsc1BLAQItABQABgAIAAAAIQB2fpMsdgQAAPUPAAAO&#10;AAAAAAAAAAAAAAAAAC4CAABkcnMvZTJvRG9jLnhtbFBLAQItABQABgAIAAAAIQAA+g3t4gAAAA0B&#10;AAAPAAAAAAAAAAAAAAAAANAGAABkcnMvZG93bnJldi54bWxQSwUGAAAAAAQABADzAAAA3wcAAAAA&#10;" path="m,541023l1623060,r898882,1l2700865,541022,,541023xe" fillcolor="#523d91 [3214]" strokecolor="white [3212]" strokeweight="1pt">
              <v:stroke joinstyle="miter"/>
              <v:path arrowok="t" o:connecttype="custom" o:connectlocs="0,358528;1622934,0;2521746,1;2700655,358527;0,358528" o:connectangles="0,0,0,0,0"/>
            </v:shape>
          </w:pict>
        </mc:Fallback>
      </mc:AlternateContent>
    </w:r>
    <w:r>
      <w:rPr>
        <w:noProof/>
        <w:lang w:eastAsia="de-AT"/>
      </w:rPr>
      <mc:AlternateContent>
        <mc:Choice Requires="wps">
          <w:drawing>
            <wp:anchor distT="0" distB="0" distL="114300" distR="114300" simplePos="0" relativeHeight="251658241" behindDoc="0" locked="0" layoutInCell="1" allowOverlap="1" wp14:anchorId="36387504" wp14:editId="6096244F">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AE5F1" id="Trapezoid 4" o:spid="_x0000_s1026" alt="&quot;&quot;" style="position:absolute;margin-left:42.8pt;margin-top:-22.8pt;width:184.6pt;height:28.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1mQQAANATAAAOAAAAZHJzL2Uyb0RvYy54bWzsWEtv3DYQvhfofyB0LFBLlLQPL7wODAcu&#10;CgSJUbtIeqQpyitAIlWS9q7z6zskJe2sk41UO+0pe9CS4jzI75uRNHP2ZtfU5FFoUym5juhJEhEh&#10;uSoqeb+O/ry9+nUZEWOZLFitpFhHT8JEb85//uls265EqjaqLoQmYESa1bZdRxtr21UcG74RDTMn&#10;qhUSFkulG2Zhqu/jQrMtWG/qOE2SebxVumi14sIYuPs2LEbn3n5ZCm4/lKURltTrCPZm/VX76527&#10;xudnbHWvWbupeLcN9oJdNKyS4HQw9ZZZRh509YWppuJaGVXaE66aWJVlxYU/A5yGJs9Oc7NhrfBn&#10;AXBMO8Bkvp9Z/v7xpr3WAMO2NSsDQ3eKXakb9w/7IzsP1tMAlthZwuFmmuV5ngKmHNay2elsMXdo&#10;xntt/mDsb0J5S+zxnbEB7AJGHqqCSNZATHAlpams+ATGyqYG/H+JSUK2JKXzPFn2JD0X/wuLz3Ka&#10;pAnZkDDoeH2u8okiD9lyns/puBusM+4hRR7oYrGY09NxF1hp3EWGXHQQjbvAShPBypGfCXRg8Yke&#10;MIMTPGDxiR4wef8D4cskp8t0nI0fhMeELuks9Vhl+WyepEdy9rVp7uPq2x5wkIynH+aOni5niyR3&#10;hH/bBVYad4GTtTM87gIrTcwOnLJT6cA6E93gvP3v03yRQgpOyEHMOs1oOvrywBzSH5keyD+Sta9+&#10;l9OeDnrMA+bvhZxno04OOc9oPiWysNKQ7EfPgfP25a/zcbxw4k7IQizuqR738No8H1Lw2Lvg4Ptt&#10;Ps9Os9n4uxbHycDGUQ+YO7p8AeEDTEddfB/Cx8HCDL6E8EMP8GF/33+6s03/Nc93svuchxFhrupL&#10;fCHUKuNKB/xtD3VCP4WXeqgVQMvVAiPKQCFW9qkE+5mmDIxiZU/LZGXgCitn/2rbQABWzrFy2EGH&#10;nYY61VWota9QbUSgQtURgQr1Ljz9WmYd5A4qNyRbqL+64ohs1pHPz9Tj3qhHcau8oN3Xbp1AwHwv&#10;UkssGhLK77mnpxfo/1tvs8sLL9lz0Uv0/0Fy2CTgcLCHXqz/D+LwADkmyGtlRNi/Q8AXmgMqDkxU&#10;bBpVV8VVVdcOBt9KEJe1Jo8MIL677wPgQKr2YXhw6wvF/qhIChw7zXhfPPuRfaqF813LP0RJqsKV&#10;y56dZzYZ50JaGpY2rBBhj7MEfl2wDBr+xN6gs1zC6QbbnQHXM9kftLcdMOvknarwbZFBOaTr4Cbs&#10;4FB50PCelbSDclNJpb92shpO1XkO8j1IARqH0p0qnq410So0ZUzLrypt7Dtm7DXT0AWAaIDOkv0A&#10;l7JWEPIQ2n4UkY3Sn79238lDcwRWI7KFrs46Mn8/MC0iUv8uoW1ySvMczFo/yWcL17/QeOUOr8iH&#10;5lJBzMDjB3bnh07e1v2w1Kr5CA2oC+cVlpjk4BsecxayN0wuLcxhCVpYXFxc+DG0fiB038mbljvj&#10;DtUWTn67+8h0S9xwHVnos7xXfQeIrfoGCkTcXtZpSnXxYFVZue6Kj8OAazeBtpEPnK7F5fpSeO6l&#10;9o24838AAAD//wMAUEsDBBQABgAIAAAAIQAl9FCQ3gAAAAkBAAAPAAAAZHJzL2Rvd25yZXYueG1s&#10;TI/BbsIwDIbvk/YOkSdxg5SpIChNUTVt6mmHARLXtDFtReNUTYDC08+ctpstf/r9/el2tJ244uBb&#10;RwrmswgEUuVMS7WCw/5rugLhgyajO0eo4I4ettnrS6oT4270g9ddqAWHkE+0giaEPpHSVw1a7Weu&#10;R+LbyQ1WB16HWppB3zjcdvI9ipbS6pb4Q6N7/GiwOu8uVsGjzI/5+SB9YY99UYz79vtzfVdq8jbm&#10;GxABx/AHw1Of1SFjp9JdyHjRKVgtlkwqmMbPgYF4EXOXksl5BDJL5f8G2S8AAAD//wMAUEsBAi0A&#10;FAAGAAgAAAAhALaDOJL+AAAA4QEAABMAAAAAAAAAAAAAAAAAAAAAAFtDb250ZW50X1R5cGVzXS54&#10;bWxQSwECLQAUAAYACAAAACEAOP0h/9YAAACUAQAACwAAAAAAAAAAAAAAAAAvAQAAX3JlbHMvLnJl&#10;bHNQSwECLQAUAAYACAAAACEAkvkR9ZkEAADQEwAADgAAAAAAAAAAAAAAAAAuAgAAZHJzL2Uyb0Rv&#10;Yy54bWxQSwECLQAUAAYACAAAACEAJfRQkN4AAAAJAQAADwAAAAAAAAAAAAAAAADzBgAAZHJzL2Rv&#10;d25yZXYueG1sUEsFBgAAAAAEAAQA8wAAAP4HAA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Pr>
        <w:noProof/>
        <w:lang w:eastAsia="de-AT"/>
      </w:rPr>
      <mc:AlternateContent>
        <mc:Choice Requires="wps">
          <w:drawing>
            <wp:anchor distT="0" distB="0" distL="114300" distR="114300" simplePos="0" relativeHeight="251658240" behindDoc="0" locked="0" layoutInCell="1" allowOverlap="1" wp14:anchorId="6E52F88B" wp14:editId="7AFBE61A">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C05A7" id="Gleichschenkliges Dreieck 2" o:spid="_x0000_s1026" type="#_x0000_t5" alt="&quot;&quot;" style="position:absolute;margin-left:199pt;margin-top:-22.8pt;width:184.4pt;height:28.4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2NogIAAMUFAAAOAAAAZHJzL2Uyb0RvYy54bWysVE1v2zAMvQ/YfxB0X22naZYFdYqgRYcB&#10;RVusHXpWZCnWoK9JSpzs14+SbCfdCgwY5oMgiuQj+Uzy8mqvJNox54XRNa7OSoyYpqYRelPjb8+3&#10;H+YY+UB0Q6TRrMYH5vHV8v27y84u2MS0RjbMIQDRftHZGrch2EVReNoyRfyZsUyDkhunSADRbYrG&#10;kQ7QlSwmZTkrOuMa6wxl3sPrTVbiZcLnnNHwwLlnAckaQ24hnS6d63gWy0uy2DhiW0H7NMg/ZKGI&#10;0BB0hLohgaCtE39AKUGd8YaHM2pUYTgXlKUaoJqq/K2ap5ZYlmoBcrwdafL/D5be757sowMaOusX&#10;Hq6xij13CjkDbFXlvIxfKg7SRfvE3WHkju0DovA4OZ9W8zlQTEF3Pitn8yqSW2SwCGqdD5+ZUShe&#10;ahycIHojY31kQXZ3PiT+GqSJgkYhzXeMuJLwN3ZEovl0Nj3vAXtjgB4go6c3UjS3QsokxP5h19Ih&#10;cK7xejPpfV9ZSf13x6GKE0cIHD2LI2PpFg6SRTypvzKORBNJScWlZj4mQyhlOlRZ1ZKG5RwvEs2Z&#10;stEjEZgAIzKH6kbsHuB1oQN2huntoytLszA65/85hskZvHYePVJko8PorIQ27q3KJFTVR872A0mZ&#10;msjS2jSHR5d7C5rFW3oroB3uiA+PxMHPhkdYJ+EBDi5NV2PT3zBqjfv51nu0h4kALUYdjHKN/Y8t&#10;cQwj+UXDrHyqptM4+0mYXnycgOBONetTjd6qawM9U6Xs0jXaBzlcuTPqBbbOKkYFFdEUYteYBjcI&#10;1yGvGNhblK1WyQzm3ZJwp58sjeCR1di+z/sX4uwwEzBN92YY+34sMqNH2+ipzWobDBchKo+89gLs&#10;itQ4/V6Ly+hUTlbH7bv8BQAA//8DAFBLAwQUAAYACAAAACEAWNRyDOEAAAAKAQAADwAAAGRycy9k&#10;b3ducmV2LnhtbEyPy07DMBBF90j8gzVI7FonKYQQ4lSUx6KbSpRKFTs3HpKIeBzZbhv+nmEFy9Fc&#10;3XtOtZzsIE7oQ+9IQTpPQCA1zvTUKti9v84KECFqMnpwhAq+McCyvryodGncmd7wtI2t4BIKpVbQ&#10;xTiWUoamQ6vD3I1I/Pt03urIp2+l8frM5XaQWZLk0uqeeKHTIz512Hxtj1bBy3pThNXzfuNXqXSL&#10;bt30H1lQ6vpqenwAEXGKf2H4xWd0qJnp4I5kghgULO4LdokKZje3OQhO3OU5yxw4mmYg60r+V6h/&#10;AAAA//8DAFBLAQItABQABgAIAAAAIQC2gziS/gAAAOEBAAATAAAAAAAAAAAAAAAAAAAAAABbQ29u&#10;dGVudF9UeXBlc10ueG1sUEsBAi0AFAAGAAgAAAAhADj9If/WAAAAlAEAAAsAAAAAAAAAAAAAAAAA&#10;LwEAAF9yZWxzLy5yZWxzUEsBAi0AFAAGAAgAAAAhANxKPY2iAgAAxQUAAA4AAAAAAAAAAAAAAAAA&#10;LgIAAGRycy9lMm9Eb2MueG1sUEsBAi0AFAAGAAgAAAAhAFjUcgzhAAAACgEAAA8AAAAAAAAAAAAA&#10;AAAA/AQAAGRycy9kb3ducmV2LnhtbFBLBQYAAAAABAAEAPMAAAAKBgAAAAA=&#10;" adj="18283" fillcolor="#523d91 [3214]" strokecolor="white [321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23123"/>
    <w:multiLevelType w:val="hybridMultilevel"/>
    <w:tmpl w:val="51F2455C"/>
    <w:lvl w:ilvl="0" w:tplc="6AF83FC2">
      <w:numFmt w:val="bullet"/>
      <w:lvlText w:val="-"/>
      <w:lvlJc w:val="left"/>
      <w:pPr>
        <w:ind w:left="720" w:hanging="360"/>
      </w:pPr>
      <w:rPr>
        <w:rFonts w:ascii="Segoe UI" w:eastAsiaTheme="minorHAnsi" w:hAnsi="Segoe UI" w:cs="Segoe U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FE96B75"/>
    <w:multiLevelType w:val="hybridMultilevel"/>
    <w:tmpl w:val="7A826D8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1D35259"/>
    <w:multiLevelType w:val="hybridMultilevel"/>
    <w:tmpl w:val="CE40046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229085B"/>
    <w:multiLevelType w:val="hybridMultilevel"/>
    <w:tmpl w:val="384C352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893301358">
    <w:abstractNumId w:val="15"/>
  </w:num>
  <w:num w:numId="2" w16cid:durableId="1879967826">
    <w:abstractNumId w:val="12"/>
  </w:num>
  <w:num w:numId="3" w16cid:durableId="603416716">
    <w:abstractNumId w:val="5"/>
  </w:num>
  <w:num w:numId="4" w16cid:durableId="1626158021">
    <w:abstractNumId w:val="16"/>
  </w:num>
  <w:num w:numId="5" w16cid:durableId="1417558759">
    <w:abstractNumId w:val="14"/>
  </w:num>
  <w:num w:numId="6" w16cid:durableId="18314823">
    <w:abstractNumId w:val="11"/>
  </w:num>
  <w:num w:numId="7" w16cid:durableId="285624156">
    <w:abstractNumId w:val="8"/>
  </w:num>
  <w:num w:numId="8" w16cid:durableId="2117673097">
    <w:abstractNumId w:val="2"/>
  </w:num>
  <w:num w:numId="9" w16cid:durableId="22947742">
    <w:abstractNumId w:val="18"/>
  </w:num>
  <w:num w:numId="10" w16cid:durableId="178740508">
    <w:abstractNumId w:val="3"/>
  </w:num>
  <w:num w:numId="11" w16cid:durableId="1467966563">
    <w:abstractNumId w:val="17"/>
  </w:num>
  <w:num w:numId="12" w16cid:durableId="159853637">
    <w:abstractNumId w:val="7"/>
  </w:num>
  <w:num w:numId="13" w16cid:durableId="1148664456">
    <w:abstractNumId w:val="4"/>
  </w:num>
  <w:num w:numId="14" w16cid:durableId="1583835650">
    <w:abstractNumId w:val="6"/>
  </w:num>
  <w:num w:numId="15" w16cid:durableId="1716465458">
    <w:abstractNumId w:val="6"/>
  </w:num>
  <w:num w:numId="16" w16cid:durableId="911424306">
    <w:abstractNumId w:val="13"/>
  </w:num>
  <w:num w:numId="17" w16cid:durableId="579020044">
    <w:abstractNumId w:val="1"/>
  </w:num>
  <w:num w:numId="18" w16cid:durableId="1150437267">
    <w:abstractNumId w:val="9"/>
  </w:num>
  <w:num w:numId="19" w16cid:durableId="1529490313">
    <w:abstractNumId w:val="0"/>
  </w:num>
  <w:num w:numId="20" w16cid:durableId="618786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22529"/>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7D9C"/>
    <w:rsid w:val="0001192E"/>
    <w:rsid w:val="00015DC2"/>
    <w:rsid w:val="000171F9"/>
    <w:rsid w:val="00021F35"/>
    <w:rsid w:val="00022A42"/>
    <w:rsid w:val="00023BF5"/>
    <w:rsid w:val="00025A51"/>
    <w:rsid w:val="0003503F"/>
    <w:rsid w:val="00037E23"/>
    <w:rsid w:val="00063D5B"/>
    <w:rsid w:val="000653F2"/>
    <w:rsid w:val="00065EE2"/>
    <w:rsid w:val="00067430"/>
    <w:rsid w:val="00076847"/>
    <w:rsid w:val="00084D62"/>
    <w:rsid w:val="000877D8"/>
    <w:rsid w:val="00093B0F"/>
    <w:rsid w:val="000A4E52"/>
    <w:rsid w:val="000A6E2E"/>
    <w:rsid w:val="000C1213"/>
    <w:rsid w:val="000C7C0E"/>
    <w:rsid w:val="000D3127"/>
    <w:rsid w:val="000D473C"/>
    <w:rsid w:val="000E3040"/>
    <w:rsid w:val="000E76BD"/>
    <w:rsid w:val="001029E2"/>
    <w:rsid w:val="0010787A"/>
    <w:rsid w:val="001110FC"/>
    <w:rsid w:val="0011203E"/>
    <w:rsid w:val="00113728"/>
    <w:rsid w:val="00124262"/>
    <w:rsid w:val="001316AF"/>
    <w:rsid w:val="00140453"/>
    <w:rsid w:val="001456EC"/>
    <w:rsid w:val="00153041"/>
    <w:rsid w:val="0015370C"/>
    <w:rsid w:val="0015623D"/>
    <w:rsid w:val="00162CBC"/>
    <w:rsid w:val="00163B02"/>
    <w:rsid w:val="0016625F"/>
    <w:rsid w:val="00170098"/>
    <w:rsid w:val="00182AF9"/>
    <w:rsid w:val="00184432"/>
    <w:rsid w:val="001A2C17"/>
    <w:rsid w:val="001B19D3"/>
    <w:rsid w:val="001B2C27"/>
    <w:rsid w:val="001B3CBA"/>
    <w:rsid w:val="001C3221"/>
    <w:rsid w:val="001C58BF"/>
    <w:rsid w:val="001D0079"/>
    <w:rsid w:val="001D0366"/>
    <w:rsid w:val="001D08BF"/>
    <w:rsid w:val="001D24CB"/>
    <w:rsid w:val="001D3694"/>
    <w:rsid w:val="001D7A4D"/>
    <w:rsid w:val="001E0274"/>
    <w:rsid w:val="001E0C9F"/>
    <w:rsid w:val="001E0CF6"/>
    <w:rsid w:val="001E301D"/>
    <w:rsid w:val="001E4179"/>
    <w:rsid w:val="001F69FA"/>
    <w:rsid w:val="00201276"/>
    <w:rsid w:val="00211D19"/>
    <w:rsid w:val="00211E7F"/>
    <w:rsid w:val="00220B56"/>
    <w:rsid w:val="002266D7"/>
    <w:rsid w:val="00227C3D"/>
    <w:rsid w:val="002346C0"/>
    <w:rsid w:val="00250174"/>
    <w:rsid w:val="00252A87"/>
    <w:rsid w:val="002623B8"/>
    <w:rsid w:val="0027338E"/>
    <w:rsid w:val="002754AE"/>
    <w:rsid w:val="00285E5A"/>
    <w:rsid w:val="00287994"/>
    <w:rsid w:val="00290DC1"/>
    <w:rsid w:val="00296F85"/>
    <w:rsid w:val="00297081"/>
    <w:rsid w:val="002A6B7E"/>
    <w:rsid w:val="002B005B"/>
    <w:rsid w:val="002B12AF"/>
    <w:rsid w:val="002B3A7E"/>
    <w:rsid w:val="002C1FBC"/>
    <w:rsid w:val="002C3868"/>
    <w:rsid w:val="002C52EA"/>
    <w:rsid w:val="002C5425"/>
    <w:rsid w:val="002C65AC"/>
    <w:rsid w:val="002D2E55"/>
    <w:rsid w:val="002E5AE2"/>
    <w:rsid w:val="002F4DA1"/>
    <w:rsid w:val="002F52D8"/>
    <w:rsid w:val="002F71A3"/>
    <w:rsid w:val="00310E10"/>
    <w:rsid w:val="00322724"/>
    <w:rsid w:val="00322D68"/>
    <w:rsid w:val="00337461"/>
    <w:rsid w:val="00341DBD"/>
    <w:rsid w:val="00343BD9"/>
    <w:rsid w:val="00351885"/>
    <w:rsid w:val="00352829"/>
    <w:rsid w:val="003579B8"/>
    <w:rsid w:val="00360412"/>
    <w:rsid w:val="00362A8C"/>
    <w:rsid w:val="0037639C"/>
    <w:rsid w:val="0037731D"/>
    <w:rsid w:val="00382F5A"/>
    <w:rsid w:val="0039235C"/>
    <w:rsid w:val="003A4732"/>
    <w:rsid w:val="003A564B"/>
    <w:rsid w:val="003B2C60"/>
    <w:rsid w:val="003B583C"/>
    <w:rsid w:val="003C1E4D"/>
    <w:rsid w:val="003C313C"/>
    <w:rsid w:val="003E387A"/>
    <w:rsid w:val="003E3A33"/>
    <w:rsid w:val="003E4B0F"/>
    <w:rsid w:val="003E6DC2"/>
    <w:rsid w:val="003F4D17"/>
    <w:rsid w:val="00400119"/>
    <w:rsid w:val="004002AF"/>
    <w:rsid w:val="004040E4"/>
    <w:rsid w:val="00411DC5"/>
    <w:rsid w:val="00415BA1"/>
    <w:rsid w:val="0043263A"/>
    <w:rsid w:val="0043278B"/>
    <w:rsid w:val="00451673"/>
    <w:rsid w:val="00453DD3"/>
    <w:rsid w:val="00465B07"/>
    <w:rsid w:val="00476780"/>
    <w:rsid w:val="004805FF"/>
    <w:rsid w:val="00481C66"/>
    <w:rsid w:val="004821AF"/>
    <w:rsid w:val="004944B7"/>
    <w:rsid w:val="004A3D01"/>
    <w:rsid w:val="004A41F2"/>
    <w:rsid w:val="004C0CEC"/>
    <w:rsid w:val="004C1670"/>
    <w:rsid w:val="004C3981"/>
    <w:rsid w:val="004D03A3"/>
    <w:rsid w:val="004D7244"/>
    <w:rsid w:val="004E2B71"/>
    <w:rsid w:val="004E31D8"/>
    <w:rsid w:val="004E4E4D"/>
    <w:rsid w:val="004F09DF"/>
    <w:rsid w:val="004F16DC"/>
    <w:rsid w:val="004F7B53"/>
    <w:rsid w:val="00503C1D"/>
    <w:rsid w:val="00504528"/>
    <w:rsid w:val="00505FD8"/>
    <w:rsid w:val="00507155"/>
    <w:rsid w:val="00510EB4"/>
    <w:rsid w:val="00527341"/>
    <w:rsid w:val="00533A6D"/>
    <w:rsid w:val="00537E2F"/>
    <w:rsid w:val="00540E4F"/>
    <w:rsid w:val="00545D2E"/>
    <w:rsid w:val="00546ED2"/>
    <w:rsid w:val="0055002C"/>
    <w:rsid w:val="00551C25"/>
    <w:rsid w:val="00552281"/>
    <w:rsid w:val="00570D73"/>
    <w:rsid w:val="00572BB3"/>
    <w:rsid w:val="005730C7"/>
    <w:rsid w:val="00573EB2"/>
    <w:rsid w:val="005A61F9"/>
    <w:rsid w:val="005A7532"/>
    <w:rsid w:val="005A7787"/>
    <w:rsid w:val="005B5175"/>
    <w:rsid w:val="005C35D6"/>
    <w:rsid w:val="005C4B78"/>
    <w:rsid w:val="005E6FFC"/>
    <w:rsid w:val="005F0216"/>
    <w:rsid w:val="005F4A70"/>
    <w:rsid w:val="005F55F7"/>
    <w:rsid w:val="00603099"/>
    <w:rsid w:val="006122D2"/>
    <w:rsid w:val="006136EA"/>
    <w:rsid w:val="00615208"/>
    <w:rsid w:val="006313DA"/>
    <w:rsid w:val="00641168"/>
    <w:rsid w:val="006418B7"/>
    <w:rsid w:val="00646F8B"/>
    <w:rsid w:val="00647EAE"/>
    <w:rsid w:val="00654F9F"/>
    <w:rsid w:val="006600C2"/>
    <w:rsid w:val="00660A00"/>
    <w:rsid w:val="00663E61"/>
    <w:rsid w:val="00666102"/>
    <w:rsid w:val="00675E77"/>
    <w:rsid w:val="00681256"/>
    <w:rsid w:val="00683AD6"/>
    <w:rsid w:val="006B241D"/>
    <w:rsid w:val="006B3EA0"/>
    <w:rsid w:val="006B664A"/>
    <w:rsid w:val="006C1A63"/>
    <w:rsid w:val="006C3DAC"/>
    <w:rsid w:val="006C639C"/>
    <w:rsid w:val="006D584E"/>
    <w:rsid w:val="006E2D24"/>
    <w:rsid w:val="006E7AF5"/>
    <w:rsid w:val="006F169D"/>
    <w:rsid w:val="006F2C63"/>
    <w:rsid w:val="006F380D"/>
    <w:rsid w:val="006F7842"/>
    <w:rsid w:val="006F7E14"/>
    <w:rsid w:val="006F7FDD"/>
    <w:rsid w:val="00702C58"/>
    <w:rsid w:val="00705C24"/>
    <w:rsid w:val="00707E2A"/>
    <w:rsid w:val="00707ED3"/>
    <w:rsid w:val="00713A6B"/>
    <w:rsid w:val="00717AF1"/>
    <w:rsid w:val="00717C3C"/>
    <w:rsid w:val="00724447"/>
    <w:rsid w:val="00727585"/>
    <w:rsid w:val="00727EEA"/>
    <w:rsid w:val="00730B0C"/>
    <w:rsid w:val="00733BE5"/>
    <w:rsid w:val="00746E78"/>
    <w:rsid w:val="0075669F"/>
    <w:rsid w:val="007566AE"/>
    <w:rsid w:val="0075734D"/>
    <w:rsid w:val="00760373"/>
    <w:rsid w:val="0076497F"/>
    <w:rsid w:val="00775BCB"/>
    <w:rsid w:val="00782099"/>
    <w:rsid w:val="0078529E"/>
    <w:rsid w:val="0078578B"/>
    <w:rsid w:val="00790D28"/>
    <w:rsid w:val="007967F0"/>
    <w:rsid w:val="007A43A4"/>
    <w:rsid w:val="007B51AC"/>
    <w:rsid w:val="007C4314"/>
    <w:rsid w:val="007C5E61"/>
    <w:rsid w:val="007D609E"/>
    <w:rsid w:val="007D6314"/>
    <w:rsid w:val="007E634A"/>
    <w:rsid w:val="008023EC"/>
    <w:rsid w:val="008151EA"/>
    <w:rsid w:val="008161AB"/>
    <w:rsid w:val="008233FF"/>
    <w:rsid w:val="00827038"/>
    <w:rsid w:val="00831FDE"/>
    <w:rsid w:val="00836428"/>
    <w:rsid w:val="00846488"/>
    <w:rsid w:val="008472B3"/>
    <w:rsid w:val="008517E9"/>
    <w:rsid w:val="00855E5E"/>
    <w:rsid w:val="00862BE3"/>
    <w:rsid w:val="008632A9"/>
    <w:rsid w:val="0086645E"/>
    <w:rsid w:val="00873145"/>
    <w:rsid w:val="00873727"/>
    <w:rsid w:val="00874784"/>
    <w:rsid w:val="00874C05"/>
    <w:rsid w:val="008752E8"/>
    <w:rsid w:val="00877CE4"/>
    <w:rsid w:val="008811BB"/>
    <w:rsid w:val="008845C3"/>
    <w:rsid w:val="00894932"/>
    <w:rsid w:val="00895E83"/>
    <w:rsid w:val="008975FC"/>
    <w:rsid w:val="008A1870"/>
    <w:rsid w:val="008A4007"/>
    <w:rsid w:val="008A6F59"/>
    <w:rsid w:val="008B220B"/>
    <w:rsid w:val="008B2B9C"/>
    <w:rsid w:val="008C17B3"/>
    <w:rsid w:val="008C3A92"/>
    <w:rsid w:val="008E0B7A"/>
    <w:rsid w:val="008E572B"/>
    <w:rsid w:val="008E7DF9"/>
    <w:rsid w:val="008F0C34"/>
    <w:rsid w:val="008F0F41"/>
    <w:rsid w:val="008F1DF7"/>
    <w:rsid w:val="008F61A0"/>
    <w:rsid w:val="008F78C6"/>
    <w:rsid w:val="0090118C"/>
    <w:rsid w:val="009179B2"/>
    <w:rsid w:val="0094396A"/>
    <w:rsid w:val="009446D6"/>
    <w:rsid w:val="00946DCB"/>
    <w:rsid w:val="00950DA8"/>
    <w:rsid w:val="009657CB"/>
    <w:rsid w:val="00966DAB"/>
    <w:rsid w:val="00976B59"/>
    <w:rsid w:val="00991628"/>
    <w:rsid w:val="00991E88"/>
    <w:rsid w:val="009B4E43"/>
    <w:rsid w:val="009F1951"/>
    <w:rsid w:val="009F7715"/>
    <w:rsid w:val="00A00D5B"/>
    <w:rsid w:val="00A0401D"/>
    <w:rsid w:val="00A13E1B"/>
    <w:rsid w:val="00A24D72"/>
    <w:rsid w:val="00A27709"/>
    <w:rsid w:val="00A43825"/>
    <w:rsid w:val="00A547FC"/>
    <w:rsid w:val="00A6349D"/>
    <w:rsid w:val="00A64765"/>
    <w:rsid w:val="00A669F3"/>
    <w:rsid w:val="00A72412"/>
    <w:rsid w:val="00A73EC6"/>
    <w:rsid w:val="00A756C3"/>
    <w:rsid w:val="00A81481"/>
    <w:rsid w:val="00A847B9"/>
    <w:rsid w:val="00A96633"/>
    <w:rsid w:val="00AB3565"/>
    <w:rsid w:val="00AC32D4"/>
    <w:rsid w:val="00AD6542"/>
    <w:rsid w:val="00AE166B"/>
    <w:rsid w:val="00AE67FC"/>
    <w:rsid w:val="00AF49EC"/>
    <w:rsid w:val="00B04E30"/>
    <w:rsid w:val="00B06EAA"/>
    <w:rsid w:val="00B16560"/>
    <w:rsid w:val="00B208BA"/>
    <w:rsid w:val="00B24D90"/>
    <w:rsid w:val="00B24F59"/>
    <w:rsid w:val="00B321C0"/>
    <w:rsid w:val="00B42D2D"/>
    <w:rsid w:val="00B43E18"/>
    <w:rsid w:val="00B440E5"/>
    <w:rsid w:val="00B568CE"/>
    <w:rsid w:val="00B56A15"/>
    <w:rsid w:val="00B57974"/>
    <w:rsid w:val="00B6008B"/>
    <w:rsid w:val="00B62A8F"/>
    <w:rsid w:val="00B648F0"/>
    <w:rsid w:val="00B66E39"/>
    <w:rsid w:val="00B8198A"/>
    <w:rsid w:val="00B82527"/>
    <w:rsid w:val="00B828FA"/>
    <w:rsid w:val="00B82E28"/>
    <w:rsid w:val="00B9313B"/>
    <w:rsid w:val="00B9619F"/>
    <w:rsid w:val="00B96CFD"/>
    <w:rsid w:val="00BA507D"/>
    <w:rsid w:val="00BA701C"/>
    <w:rsid w:val="00BA781B"/>
    <w:rsid w:val="00BB040C"/>
    <w:rsid w:val="00BB1653"/>
    <w:rsid w:val="00BB7BBE"/>
    <w:rsid w:val="00BC0C1B"/>
    <w:rsid w:val="00BC3484"/>
    <w:rsid w:val="00BC3722"/>
    <w:rsid w:val="00BD1DED"/>
    <w:rsid w:val="00BE24F3"/>
    <w:rsid w:val="00BE4BF1"/>
    <w:rsid w:val="00BE5059"/>
    <w:rsid w:val="00BE79BA"/>
    <w:rsid w:val="00BF2F15"/>
    <w:rsid w:val="00BF7966"/>
    <w:rsid w:val="00C02796"/>
    <w:rsid w:val="00C06CF4"/>
    <w:rsid w:val="00C1042E"/>
    <w:rsid w:val="00C30203"/>
    <w:rsid w:val="00C30309"/>
    <w:rsid w:val="00C32E08"/>
    <w:rsid w:val="00C35756"/>
    <w:rsid w:val="00C57A8B"/>
    <w:rsid w:val="00C61D1A"/>
    <w:rsid w:val="00C64CD0"/>
    <w:rsid w:val="00C65060"/>
    <w:rsid w:val="00C650B2"/>
    <w:rsid w:val="00C72A68"/>
    <w:rsid w:val="00C77F8B"/>
    <w:rsid w:val="00C873CC"/>
    <w:rsid w:val="00C95C39"/>
    <w:rsid w:val="00C95C4F"/>
    <w:rsid w:val="00CA5CC5"/>
    <w:rsid w:val="00CB1079"/>
    <w:rsid w:val="00CB1EFF"/>
    <w:rsid w:val="00CB2FFD"/>
    <w:rsid w:val="00CB3390"/>
    <w:rsid w:val="00CB77C1"/>
    <w:rsid w:val="00CD68D2"/>
    <w:rsid w:val="00CD6D81"/>
    <w:rsid w:val="00CE26DE"/>
    <w:rsid w:val="00CF3098"/>
    <w:rsid w:val="00CF65F2"/>
    <w:rsid w:val="00D105BB"/>
    <w:rsid w:val="00D14A5C"/>
    <w:rsid w:val="00D203A1"/>
    <w:rsid w:val="00D2237D"/>
    <w:rsid w:val="00D25054"/>
    <w:rsid w:val="00D338B7"/>
    <w:rsid w:val="00D40811"/>
    <w:rsid w:val="00D50AFB"/>
    <w:rsid w:val="00D54666"/>
    <w:rsid w:val="00D74F0E"/>
    <w:rsid w:val="00D7593D"/>
    <w:rsid w:val="00D773A4"/>
    <w:rsid w:val="00D8728D"/>
    <w:rsid w:val="00D913B3"/>
    <w:rsid w:val="00D92BF1"/>
    <w:rsid w:val="00DA63DD"/>
    <w:rsid w:val="00DC0E71"/>
    <w:rsid w:val="00DC237D"/>
    <w:rsid w:val="00DC300F"/>
    <w:rsid w:val="00DC3248"/>
    <w:rsid w:val="00DC3BBF"/>
    <w:rsid w:val="00DD3A83"/>
    <w:rsid w:val="00DD5B27"/>
    <w:rsid w:val="00DE1800"/>
    <w:rsid w:val="00DE3D23"/>
    <w:rsid w:val="00DE5EB0"/>
    <w:rsid w:val="00DF43DF"/>
    <w:rsid w:val="00E07899"/>
    <w:rsid w:val="00E1671B"/>
    <w:rsid w:val="00E2172E"/>
    <w:rsid w:val="00E22FD4"/>
    <w:rsid w:val="00E244CB"/>
    <w:rsid w:val="00E24EAD"/>
    <w:rsid w:val="00E320A1"/>
    <w:rsid w:val="00E34F03"/>
    <w:rsid w:val="00E355E2"/>
    <w:rsid w:val="00E447C9"/>
    <w:rsid w:val="00E5240C"/>
    <w:rsid w:val="00E579E2"/>
    <w:rsid w:val="00E61C78"/>
    <w:rsid w:val="00E7117C"/>
    <w:rsid w:val="00E72777"/>
    <w:rsid w:val="00E75A32"/>
    <w:rsid w:val="00E82AB7"/>
    <w:rsid w:val="00E85FC7"/>
    <w:rsid w:val="00E8667A"/>
    <w:rsid w:val="00E87192"/>
    <w:rsid w:val="00E9109A"/>
    <w:rsid w:val="00E927CD"/>
    <w:rsid w:val="00E9722C"/>
    <w:rsid w:val="00EA1B4B"/>
    <w:rsid w:val="00EA4426"/>
    <w:rsid w:val="00EB2B53"/>
    <w:rsid w:val="00EB6231"/>
    <w:rsid w:val="00EC0CED"/>
    <w:rsid w:val="00EC5DE3"/>
    <w:rsid w:val="00ED45E7"/>
    <w:rsid w:val="00EE66F5"/>
    <w:rsid w:val="00EF13BB"/>
    <w:rsid w:val="00EF2C6F"/>
    <w:rsid w:val="00EF2F93"/>
    <w:rsid w:val="00EF5011"/>
    <w:rsid w:val="00EF5814"/>
    <w:rsid w:val="00EF73B5"/>
    <w:rsid w:val="00F0058D"/>
    <w:rsid w:val="00F125EA"/>
    <w:rsid w:val="00F13DB9"/>
    <w:rsid w:val="00F2768D"/>
    <w:rsid w:val="00F379AD"/>
    <w:rsid w:val="00F4266B"/>
    <w:rsid w:val="00F442A9"/>
    <w:rsid w:val="00F5017F"/>
    <w:rsid w:val="00F508A5"/>
    <w:rsid w:val="00F7126E"/>
    <w:rsid w:val="00F717F5"/>
    <w:rsid w:val="00F74827"/>
    <w:rsid w:val="00F7731C"/>
    <w:rsid w:val="00F81466"/>
    <w:rsid w:val="00F83FC8"/>
    <w:rsid w:val="00F8404C"/>
    <w:rsid w:val="00F87DD9"/>
    <w:rsid w:val="00F90BBC"/>
    <w:rsid w:val="00F94BBB"/>
    <w:rsid w:val="00FC017B"/>
    <w:rsid w:val="00FE1E02"/>
    <w:rsid w:val="00FE3037"/>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5C24"/>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styleId="NichtaufgelsteErwhnung">
    <w:name w:val="Unresolved Mention"/>
    <w:basedOn w:val="Absatz-Standardschriftart"/>
    <w:uiPriority w:val="99"/>
    <w:semiHidden/>
    <w:unhideWhenUsed/>
    <w:rsid w:val="00847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1199511789">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mentimeter.com/" TargetMode="External"/><Relationship Id="rId26" Type="http://schemas.openxmlformats.org/officeDocument/2006/relationships/hyperlink" Target="https://quizizz.com/" TargetMode="External"/><Relationship Id="rId3" Type="http://schemas.openxmlformats.org/officeDocument/2006/relationships/customXml" Target="../customXml/item3.xml"/><Relationship Id="rId21" Type="http://schemas.openxmlformats.org/officeDocument/2006/relationships/hyperlink" Target="https://forms.office.com/Pages/DesignPage.aspx"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mentimeter.com/" TargetMode="External"/><Relationship Id="rId25" Type="http://schemas.openxmlformats.org/officeDocument/2006/relationships/hyperlink" Target="https://kahoot.it/" TargetMode="External"/><Relationship Id="rId33" Type="http://schemas.openxmlformats.org/officeDocument/2006/relationships/hyperlink" Target="https://www.academic-moodle-cooperation.org/dokumentation/multimedia-tutorials-auf-youtube/h5p-interaktive-lernelemente-erstellen/" TargetMode="External"/><Relationship Id="rId2" Type="http://schemas.openxmlformats.org/officeDocument/2006/relationships/customXml" Target="../customXml/item2.xml"/><Relationship Id="rId16" Type="http://schemas.openxmlformats.org/officeDocument/2006/relationships/hyperlink" Target="https://e-campus.st/moodle/" TargetMode="External"/><Relationship Id="rId20" Type="http://schemas.openxmlformats.org/officeDocument/2006/relationships/hyperlink" Target="https://www.feedbackr.io/de/" TargetMode="External"/><Relationship Id="rId29" Type="http://schemas.openxmlformats.org/officeDocument/2006/relationships/hyperlink" Target="https://www.itslearning.com/welcom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ahoot.com/" TargetMode="External"/><Relationship Id="rId32" Type="http://schemas.openxmlformats.org/officeDocument/2006/relationships/hyperlink" Target="https://www.academic-moodle-cooperation.org/fileadmin/user_upload/p_aec/Cheat_Sheets/H5P_interaktive_Lernelemente_erstellen-DE.pdf" TargetMode="External"/><Relationship Id="rId5" Type="http://schemas.openxmlformats.org/officeDocument/2006/relationships/numbering" Target="numbering.xml"/><Relationship Id="rId15" Type="http://schemas.openxmlformats.org/officeDocument/2006/relationships/hyperlink" Target="https://moodle.com/" TargetMode="External"/><Relationship Id="rId23" Type="http://schemas.openxmlformats.org/officeDocument/2006/relationships/hyperlink" Target="https://kahoot.com/" TargetMode="External"/><Relationship Id="rId28" Type="http://schemas.openxmlformats.org/officeDocument/2006/relationships/hyperlink" Target="https://e-campus.st/moodl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enti.com/" TargetMode="External"/><Relationship Id="rId31" Type="http://schemas.openxmlformats.org/officeDocument/2006/relationships/hyperlink" Target="https://www.canva.com/de_de/erstellen/namensschild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odle.org/" TargetMode="External"/><Relationship Id="rId22" Type="http://schemas.openxmlformats.org/officeDocument/2006/relationships/hyperlink" Target="https://tweedback.de/" TargetMode="External"/><Relationship Id="rId27" Type="http://schemas.openxmlformats.org/officeDocument/2006/relationships/hyperlink" Target="https://moodle.org/" TargetMode="External"/><Relationship Id="rId30" Type="http://schemas.openxmlformats.org/officeDocument/2006/relationships/hyperlink" Target="http://www.credly.com"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endnotes.xml.rels><?xml version="1.0" encoding="UTF-8" standalone="yes"?>
<Relationships xmlns="http://schemas.openxmlformats.org/package/2006/relationships"><Relationship Id="rId3" Type="http://schemas.openxmlformats.org/officeDocument/2006/relationships/hyperlink" Target="https://www.betzold.at/blog/gamification/" TargetMode="External"/><Relationship Id="rId2" Type="http://schemas.openxmlformats.org/officeDocument/2006/relationships/hyperlink" Target="https://lehreladen.rub.de/lehrformate-methoden/game-based-learning/" TargetMode="External"/><Relationship Id="rId1" Type="http://schemas.openxmlformats.org/officeDocument/2006/relationships/hyperlink" Target="https://www.researchgate.net/publication/230854710_From_Game_Design_Elements_to_Gamefulness_Defining_Gamification" TargetMode="External"/><Relationship Id="rId6" Type="http://schemas.openxmlformats.org/officeDocument/2006/relationships/hyperlink" Target="https://www.pedocs.de/volltexte/2015/10116/pdf/Lernraeume_gestalten_2014_Ebner_ua_Technologiegestuetzte_Echtzeit_Interaktion.pdf" TargetMode="External"/><Relationship Id="rId5" Type="http://schemas.openxmlformats.org/officeDocument/2006/relationships/hyperlink" Target="https://www.betzold.at/blog/gamification/" TargetMode="External"/><Relationship Id="rId4" Type="http://schemas.openxmlformats.org/officeDocument/2006/relationships/hyperlink" Target="https://routenplaner-digitale-bildung.de/wp-content/uploads/2020/10/Routenplaner%20Digitale%20Bildung%20mit%20Cover%20und%20Ruecken%2004092020%20v1.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Props1.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2.xml><?xml version="1.0" encoding="utf-8"?>
<ds:datastoreItem xmlns:ds="http://schemas.openxmlformats.org/officeDocument/2006/customXml" ds:itemID="{7BD1DADE-83A3-4B7E-83B7-9259EB675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60172F-3C9A-44E8-8007-4535AC141E50}">
  <ds:schemaRefs>
    <ds:schemaRef ds:uri="http://schemas.openxmlformats.org/officeDocument/2006/bibliography"/>
  </ds:schemaRefs>
</ds:datastoreItem>
</file>

<file path=customXml/itemProps4.xml><?xml version="1.0" encoding="utf-8"?>
<ds:datastoreItem xmlns:ds="http://schemas.openxmlformats.org/officeDocument/2006/customXml" ds:itemID="{88971B82-BB53-4942-AD5C-701A35222112}">
  <ds:schemaRefs>
    <ds:schemaRef ds:uri="http://purl.org/dc/terms/"/>
    <ds:schemaRef ds:uri="http://purl.org/dc/elements/1.1/"/>
    <ds:schemaRef ds:uri="http://www.w3.org/XML/1998/namespace"/>
    <ds:schemaRef ds:uri="http://schemas.microsoft.com/office/infopath/2007/PartnerControls"/>
    <ds:schemaRef ds:uri="http://schemas.microsoft.com/office/2006/documentManagement/types"/>
    <ds:schemaRef ds:uri="http://purl.org/dc/dcmitype/"/>
    <ds:schemaRef ds:uri="45dae3ac-12b8-40da-a921-66eebe469046"/>
    <ds:schemaRef ds:uri="http://schemas.openxmlformats.org/package/2006/metadata/core-properties"/>
    <ds:schemaRef ds:uri="4aa0ab55-9d30-441c-ad84-7593bf388e5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2837</Words>
  <Characters>17880</Characters>
  <Application>Microsoft Office Word</Application>
  <DocSecurity>0</DocSecurity>
  <Lines>149</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Gamification</vt:lpstr>
      <vt:lpstr>Digitale Ice-Breaker-Methoden</vt:lpstr>
    </vt:vector>
  </TitlesOfParts>
  <Company>Uni Graz</Company>
  <LinksUpToDate>false</LinksUpToDate>
  <CharactersWithSpaces>20676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Gamification</dc:title>
  <dc:subject/>
  <dc:creator>Adams, Simone (simone.adams@uni-graz.at)</dc:creator>
  <cp:keywords>Use Case, E-Campus</cp:keywords>
  <dc:description/>
  <cp:lastModifiedBy>Meier Andrea</cp:lastModifiedBy>
  <cp:revision>2</cp:revision>
  <cp:lastPrinted>2020-02-04T10:12:00Z</cp:lastPrinted>
  <dcterms:created xsi:type="dcterms:W3CDTF">2024-11-07T11:20:00Z</dcterms:created>
  <dcterms:modified xsi:type="dcterms:W3CDTF">2024-11-07T11:20:00Z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