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4BCEF0A6" w:rsidR="00A0401D" w:rsidRPr="00C95E9C" w:rsidRDefault="00A532B9" w:rsidP="00874C05">
      <w:pPr>
        <w:pStyle w:val="Titel"/>
        <w:rPr>
          <w:lang w:val="de-AT"/>
        </w:rPr>
      </w:pPr>
      <w:bookmarkStart w:id="0" w:name="_Hlk23341663"/>
      <w:r>
        <w:rPr>
          <w:lang w:val="de-AT"/>
        </w:rPr>
        <w:t>Blogs in der Lehre einsetzen</w:t>
      </w:r>
      <w:r w:rsidR="00E33396">
        <w:rPr>
          <w:lang w:val="de-AT"/>
        </w:rPr>
        <w:t>:</w:t>
      </w:r>
    </w:p>
    <w:p w14:paraId="27F77901" w14:textId="33915468" w:rsidR="006F7FDD" w:rsidRPr="00C95E9C" w:rsidRDefault="00BF6610" w:rsidP="00874C05">
      <w:pPr>
        <w:pStyle w:val="Untertitel"/>
        <w:rPr>
          <w:lang w:val="de-AT"/>
        </w:rPr>
      </w:pPr>
      <w:r>
        <w:rPr>
          <w:lang w:val="de-AT"/>
        </w:rPr>
        <w:t>(Micro-)</w:t>
      </w:r>
      <w:r w:rsidR="00E33396">
        <w:rPr>
          <w:lang w:val="de-AT"/>
        </w:rPr>
        <w:t>Blog</w:t>
      </w:r>
      <w:r>
        <w:rPr>
          <w:lang w:val="de-AT"/>
        </w:rPr>
        <w:t>s zum Diskutieren, Organisieren und Reflektieren nutzen</w:t>
      </w:r>
    </w:p>
    <w:bookmarkEnd w:id="0"/>
    <w:p w14:paraId="1CBF4553" w14:textId="77777777" w:rsidR="00CB1079" w:rsidRPr="00C95E9C" w:rsidRDefault="00CB1079" w:rsidP="006C1A63"/>
    <w:p w14:paraId="53BB6EA7" w14:textId="15450EB3" w:rsidR="002F52D8" w:rsidRPr="00874C05" w:rsidRDefault="00BF7966" w:rsidP="00874C05">
      <w:pPr>
        <w:pStyle w:val="Header-vor-Inhaltsverzeichnis"/>
      </w:pPr>
      <w:r w:rsidRPr="00874C05">
        <w:t>Kurzbeschreibung</w:t>
      </w:r>
    </w:p>
    <w:p w14:paraId="521404A5" w14:textId="5229B9D8" w:rsidR="0075669F" w:rsidRPr="006C1A63" w:rsidRDefault="00E61E50" w:rsidP="006C1A63">
      <w:r>
        <w:t xml:space="preserve">Blogs sind Webseiten, </w:t>
      </w:r>
      <w:r w:rsidR="0030042E">
        <w:t>die, ähnlich</w:t>
      </w:r>
      <w:r w:rsidR="00E14E20">
        <w:t xml:space="preserve"> wie ein Tagebuch aufgebaut</w:t>
      </w:r>
      <w:r w:rsidR="0030042E">
        <w:t>,</w:t>
      </w:r>
      <w:r w:rsidR="00E14E20">
        <w:t xml:space="preserve"> aus </w:t>
      </w:r>
      <w:r w:rsidR="0030042E">
        <w:t xml:space="preserve">chronologisch geordneten </w:t>
      </w:r>
      <w:r w:rsidR="00E14E20">
        <w:t xml:space="preserve">Einträgen bestehen. Blogs können </w:t>
      </w:r>
      <w:r w:rsidR="007B2B9A">
        <w:t xml:space="preserve">entweder individuell </w:t>
      </w:r>
      <w:r w:rsidR="00351956">
        <w:t>von einzelnen Personen oder</w:t>
      </w:r>
      <w:r w:rsidR="007B2B9A">
        <w:t xml:space="preserve"> kollaborativ von</w:t>
      </w:r>
      <w:r w:rsidR="00351956">
        <w:t xml:space="preserve"> Gruppen geführt werden. Blogs können multimedial mit Bildern, Grafiken oder Videos aufbereitet werden, um </w:t>
      </w:r>
      <w:r w:rsidR="00F850E2">
        <w:t>(</w:t>
      </w:r>
      <w:r w:rsidR="00351956">
        <w:t>wissenschaftliche</w:t>
      </w:r>
      <w:r w:rsidR="00F850E2">
        <w:t>)</w:t>
      </w:r>
      <w:r w:rsidR="00351956">
        <w:t xml:space="preserve"> Inhalte</w:t>
      </w:r>
      <w:r w:rsidR="00453016">
        <w:t xml:space="preserve"> nicht nur Lehrveranstaltungs-intern zu teilen, sondern auch</w:t>
      </w:r>
      <w:r w:rsidR="00351956">
        <w:t xml:space="preserve"> einer breite</w:t>
      </w:r>
      <w:r w:rsidR="00F850E2">
        <w:t>n</w:t>
      </w:r>
      <w:r w:rsidR="00351956">
        <w:t xml:space="preserve"> Masse zugänglich zu machen. </w:t>
      </w:r>
      <w:r w:rsidR="00E75305">
        <w:t xml:space="preserve">In der Lehre können Blogs daher als Plattform für Diskussionen, </w:t>
      </w:r>
      <w:r w:rsidR="001254EB">
        <w:t xml:space="preserve">zur </w:t>
      </w:r>
      <w:r w:rsidR="00E75305">
        <w:t xml:space="preserve">Wissensorganisation und Reflexion herangezogen werden. </w:t>
      </w:r>
      <w:r w:rsidR="00351956">
        <w:t xml:space="preserve">Welche </w:t>
      </w:r>
      <w:r w:rsidR="0060116F">
        <w:t>Vorteile die</w:t>
      </w:r>
      <w:r w:rsidR="00D169F4">
        <w:t xml:space="preserve"> einzelnen</w:t>
      </w:r>
      <w:r w:rsidR="0060116F">
        <w:t xml:space="preserve"> Einsatzmöglichkeiten bringen, zeigt dieser Use Case.</w:t>
      </w:r>
    </w:p>
    <w:p w14:paraId="3F5B0AA4" w14:textId="77777777" w:rsidR="006C1A63" w:rsidRPr="00162CBC" w:rsidRDefault="006C1A63" w:rsidP="006C1A63"/>
    <w:p w14:paraId="77870B33" w14:textId="516CFFE6" w:rsidR="00015DC2" w:rsidRDefault="00015DC2" w:rsidP="00874C05">
      <w:pPr>
        <w:pStyle w:val="Header-vor-Inhaltsverzeichnis"/>
      </w:pPr>
      <w:r w:rsidRPr="00681256">
        <w:t>Allgemeine Eckdaten</w:t>
      </w:r>
    </w:p>
    <w:p w14:paraId="5DA1F85D" w14:textId="684C8439" w:rsidR="0075669F" w:rsidRPr="0075669F" w:rsidRDefault="001734AA" w:rsidP="00705C24">
      <w:pPr>
        <w:spacing w:line="24" w:lineRule="atLeast"/>
      </w:pPr>
      <w:r>
        <w:rPr>
          <w:noProof/>
        </w:rPr>
        <w:drawing>
          <wp:inline distT="0" distB="0" distL="0" distR="0" wp14:anchorId="49538C81" wp14:editId="09B21216">
            <wp:extent cx="5219700" cy="3362325"/>
            <wp:effectExtent l="0" t="0" r="0" b="9525"/>
            <wp:docPr id="12" name="Grafik 12" descr="Sozialform: Einzelarbeit – Partnerarbeit – Gruppenarbeit &#10;Gruppengröße: Einzelne Person – kleinere Gruppe (2-25TN) &#10;Zeitlicher Aufwand (Richtwert) für Vorbereitung Lehrperson (ohne Einarbeitungszeit): 1-2 Stunden&#10;Zeitlicher Aufwand (Richtwert) für Durchführung Lehrperson: 2 Stunden&#10;Zeitlicher Aufwand (Richtwert) für Nachbereitung Lehrperson: 1-2 Stunden&#10;Zeitlicher Gesamtaufwand (Richtwert) für Teilnehmer*innen: 3-5 Stunden&#10;Lernzielebene: analysieren – evaluieren – erschaffen&#10;Unterstützt Zusammenarbeit: ja &#10;Ermöglicht Feedback an Teilnehmer*innen: ja &#10;Ermöglicht Beobachtung / Überprüfung: 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Sozialform: Einzelarbeit – Partnerarbeit – Gruppenarbeit &#10;Gruppengröße: Einzelne Person – kleinere Gruppe (2-25TN) &#10;Zeitlicher Aufwand (Richtwert) für Vorbereitung Lehrperson (ohne Einarbeitungszeit): 1-2 Stunden&#10;Zeitlicher Aufwand (Richtwert) für Durchführung Lehrperson: 2 Stunden&#10;Zeitlicher Aufwand (Richtwert) für Nachbereitung Lehrperson: 1-2 Stunden&#10;Zeitlicher Gesamtaufwand (Richtwert) für Teilnehmer*innen: 3-5 Stunden&#10;Lernzielebene: analysieren – evaluieren – erschaffen&#10;Unterstützt Zusammenarbeit: ja &#10;Ermöglicht Feedback an Teilnehmer*innen: ja &#10;Ermöglicht Beobachtung / Überprüfung: j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62325"/>
                    </a:xfrm>
                    <a:prstGeom prst="rect">
                      <a:avLst/>
                    </a:prstGeom>
                    <a:noFill/>
                    <a:ln>
                      <a:noFill/>
                    </a:ln>
                  </pic:spPr>
                </pic:pic>
              </a:graphicData>
            </a:graphic>
          </wp:inline>
        </w:drawing>
      </w:r>
    </w:p>
    <w:p w14:paraId="0EA71E63" w14:textId="4D116E88" w:rsidR="00A72412" w:rsidRPr="008604D6"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348A0392" w14:textId="0F2AF20C" w:rsidR="00CE5506"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62025190" w:history="1">
        <w:r w:rsidR="00CE5506" w:rsidRPr="00944F7F">
          <w:rPr>
            <w:rStyle w:val="Hyperlink"/>
            <w:noProof/>
          </w:rPr>
          <w:t>Gründe für den Einsatz</w:t>
        </w:r>
        <w:r w:rsidR="00CE5506">
          <w:rPr>
            <w:noProof/>
            <w:webHidden/>
          </w:rPr>
          <w:tab/>
        </w:r>
        <w:r w:rsidR="00CE5506">
          <w:rPr>
            <w:noProof/>
            <w:webHidden/>
          </w:rPr>
          <w:fldChar w:fldCharType="begin"/>
        </w:r>
        <w:r w:rsidR="00CE5506">
          <w:rPr>
            <w:noProof/>
            <w:webHidden/>
          </w:rPr>
          <w:instrText xml:space="preserve"> PAGEREF _Toc62025190 \h </w:instrText>
        </w:r>
        <w:r w:rsidR="00CE5506">
          <w:rPr>
            <w:noProof/>
            <w:webHidden/>
          </w:rPr>
        </w:r>
        <w:r w:rsidR="00CE5506">
          <w:rPr>
            <w:noProof/>
            <w:webHidden/>
          </w:rPr>
          <w:fldChar w:fldCharType="separate"/>
        </w:r>
        <w:r w:rsidR="00CE5506">
          <w:rPr>
            <w:noProof/>
            <w:webHidden/>
          </w:rPr>
          <w:t>1</w:t>
        </w:r>
        <w:r w:rsidR="00CE5506">
          <w:rPr>
            <w:noProof/>
            <w:webHidden/>
          </w:rPr>
          <w:fldChar w:fldCharType="end"/>
        </w:r>
      </w:hyperlink>
    </w:p>
    <w:p w14:paraId="2DB7B9D4" w14:textId="02858884" w:rsidR="00CE5506" w:rsidRDefault="00CE5506">
      <w:pPr>
        <w:pStyle w:val="Verzeichnis1"/>
        <w:rPr>
          <w:rFonts w:asciiTheme="minorHAnsi" w:eastAsiaTheme="minorEastAsia" w:hAnsiTheme="minorHAnsi" w:cstheme="minorBidi"/>
          <w:noProof/>
          <w:sz w:val="22"/>
          <w:szCs w:val="22"/>
          <w:lang w:eastAsia="de-AT"/>
        </w:rPr>
      </w:pPr>
      <w:hyperlink w:anchor="_Toc62025191" w:history="1">
        <w:r w:rsidRPr="00944F7F">
          <w:rPr>
            <w:rStyle w:val="Hyperlink"/>
            <w:noProof/>
          </w:rPr>
          <w:t>Technische Infrastruktur / Empfehlungen</w:t>
        </w:r>
        <w:r>
          <w:rPr>
            <w:noProof/>
            <w:webHidden/>
          </w:rPr>
          <w:tab/>
        </w:r>
        <w:r>
          <w:rPr>
            <w:noProof/>
            <w:webHidden/>
          </w:rPr>
          <w:fldChar w:fldCharType="begin"/>
        </w:r>
        <w:r>
          <w:rPr>
            <w:noProof/>
            <w:webHidden/>
          </w:rPr>
          <w:instrText xml:space="preserve"> PAGEREF _Toc62025191 \h </w:instrText>
        </w:r>
        <w:r>
          <w:rPr>
            <w:noProof/>
            <w:webHidden/>
          </w:rPr>
        </w:r>
        <w:r>
          <w:rPr>
            <w:noProof/>
            <w:webHidden/>
          </w:rPr>
          <w:fldChar w:fldCharType="separate"/>
        </w:r>
        <w:r>
          <w:rPr>
            <w:noProof/>
            <w:webHidden/>
          </w:rPr>
          <w:t>2</w:t>
        </w:r>
        <w:r>
          <w:rPr>
            <w:noProof/>
            <w:webHidden/>
          </w:rPr>
          <w:fldChar w:fldCharType="end"/>
        </w:r>
      </w:hyperlink>
    </w:p>
    <w:p w14:paraId="7C60BFEC" w14:textId="79F7F5A0" w:rsidR="00CE5506" w:rsidRDefault="00CE5506">
      <w:pPr>
        <w:pStyle w:val="Verzeichnis1"/>
        <w:rPr>
          <w:rFonts w:asciiTheme="minorHAnsi" w:eastAsiaTheme="minorEastAsia" w:hAnsiTheme="minorHAnsi" w:cstheme="minorBidi"/>
          <w:noProof/>
          <w:sz w:val="22"/>
          <w:szCs w:val="22"/>
          <w:lang w:eastAsia="de-AT"/>
        </w:rPr>
      </w:pPr>
      <w:hyperlink w:anchor="_Toc62025192" w:history="1">
        <w:r w:rsidRPr="00944F7F">
          <w:rPr>
            <w:rStyle w:val="Hyperlink"/>
            <w:noProof/>
          </w:rPr>
          <w:t>Rolle der Lehrperson</w:t>
        </w:r>
        <w:r>
          <w:rPr>
            <w:noProof/>
            <w:webHidden/>
          </w:rPr>
          <w:tab/>
        </w:r>
        <w:r>
          <w:rPr>
            <w:noProof/>
            <w:webHidden/>
          </w:rPr>
          <w:fldChar w:fldCharType="begin"/>
        </w:r>
        <w:r>
          <w:rPr>
            <w:noProof/>
            <w:webHidden/>
          </w:rPr>
          <w:instrText xml:space="preserve"> PAGEREF _Toc62025192 \h </w:instrText>
        </w:r>
        <w:r>
          <w:rPr>
            <w:noProof/>
            <w:webHidden/>
          </w:rPr>
        </w:r>
        <w:r>
          <w:rPr>
            <w:noProof/>
            <w:webHidden/>
          </w:rPr>
          <w:fldChar w:fldCharType="separate"/>
        </w:r>
        <w:r>
          <w:rPr>
            <w:noProof/>
            <w:webHidden/>
          </w:rPr>
          <w:t>2</w:t>
        </w:r>
        <w:r>
          <w:rPr>
            <w:noProof/>
            <w:webHidden/>
          </w:rPr>
          <w:fldChar w:fldCharType="end"/>
        </w:r>
      </w:hyperlink>
    </w:p>
    <w:p w14:paraId="26AFACA2" w14:textId="43389215" w:rsidR="00CE5506" w:rsidRDefault="00CE5506">
      <w:pPr>
        <w:pStyle w:val="Verzeichnis1"/>
        <w:rPr>
          <w:rFonts w:asciiTheme="minorHAnsi" w:eastAsiaTheme="minorEastAsia" w:hAnsiTheme="minorHAnsi" w:cstheme="minorBidi"/>
          <w:noProof/>
          <w:sz w:val="22"/>
          <w:szCs w:val="22"/>
          <w:lang w:eastAsia="de-AT"/>
        </w:rPr>
      </w:pPr>
      <w:hyperlink w:anchor="_Toc62025193" w:history="1">
        <w:r w:rsidRPr="00944F7F">
          <w:rPr>
            <w:rStyle w:val="Hyperlink"/>
            <w:noProof/>
          </w:rPr>
          <w:t>Einsatzmöglichkeiten / Methoden</w:t>
        </w:r>
        <w:r>
          <w:rPr>
            <w:noProof/>
            <w:webHidden/>
          </w:rPr>
          <w:tab/>
        </w:r>
        <w:r>
          <w:rPr>
            <w:noProof/>
            <w:webHidden/>
          </w:rPr>
          <w:fldChar w:fldCharType="begin"/>
        </w:r>
        <w:r>
          <w:rPr>
            <w:noProof/>
            <w:webHidden/>
          </w:rPr>
          <w:instrText xml:space="preserve"> PAGEREF _Toc62025193 \h </w:instrText>
        </w:r>
        <w:r>
          <w:rPr>
            <w:noProof/>
            <w:webHidden/>
          </w:rPr>
        </w:r>
        <w:r>
          <w:rPr>
            <w:noProof/>
            <w:webHidden/>
          </w:rPr>
          <w:fldChar w:fldCharType="separate"/>
        </w:r>
        <w:r>
          <w:rPr>
            <w:noProof/>
            <w:webHidden/>
          </w:rPr>
          <w:t>3</w:t>
        </w:r>
        <w:r>
          <w:rPr>
            <w:noProof/>
            <w:webHidden/>
          </w:rPr>
          <w:fldChar w:fldCharType="end"/>
        </w:r>
      </w:hyperlink>
    </w:p>
    <w:p w14:paraId="3C7E8BE8" w14:textId="70283573" w:rsidR="00CE5506" w:rsidRDefault="00CE5506">
      <w:pPr>
        <w:pStyle w:val="Verzeichnis2"/>
        <w:tabs>
          <w:tab w:val="right" w:leader="dot" w:pos="8210"/>
        </w:tabs>
        <w:rPr>
          <w:rFonts w:asciiTheme="minorHAnsi" w:eastAsiaTheme="minorEastAsia" w:hAnsiTheme="minorHAnsi" w:cstheme="minorBidi"/>
          <w:noProof/>
          <w:sz w:val="22"/>
          <w:szCs w:val="22"/>
          <w:lang w:eastAsia="de-AT"/>
        </w:rPr>
      </w:pPr>
      <w:hyperlink w:anchor="_Toc62025194" w:history="1">
        <w:r w:rsidRPr="00944F7F">
          <w:rPr>
            <w:rStyle w:val="Hyperlink"/>
            <w:noProof/>
          </w:rPr>
          <w:t>Blogs als Plattform für Wissenskonstruktion, Meinungsaustausch und Diskussion</w:t>
        </w:r>
        <w:r>
          <w:rPr>
            <w:noProof/>
            <w:webHidden/>
          </w:rPr>
          <w:tab/>
        </w:r>
        <w:r>
          <w:rPr>
            <w:noProof/>
            <w:webHidden/>
          </w:rPr>
          <w:fldChar w:fldCharType="begin"/>
        </w:r>
        <w:r>
          <w:rPr>
            <w:noProof/>
            <w:webHidden/>
          </w:rPr>
          <w:instrText xml:space="preserve"> PAGEREF _Toc62025194 \h </w:instrText>
        </w:r>
        <w:r>
          <w:rPr>
            <w:noProof/>
            <w:webHidden/>
          </w:rPr>
        </w:r>
        <w:r>
          <w:rPr>
            <w:noProof/>
            <w:webHidden/>
          </w:rPr>
          <w:fldChar w:fldCharType="separate"/>
        </w:r>
        <w:r>
          <w:rPr>
            <w:noProof/>
            <w:webHidden/>
          </w:rPr>
          <w:t>3</w:t>
        </w:r>
        <w:r>
          <w:rPr>
            <w:noProof/>
            <w:webHidden/>
          </w:rPr>
          <w:fldChar w:fldCharType="end"/>
        </w:r>
      </w:hyperlink>
    </w:p>
    <w:p w14:paraId="5DCA20F1" w14:textId="050B7BC5" w:rsidR="00CE5506" w:rsidRDefault="00CE5506">
      <w:pPr>
        <w:pStyle w:val="Verzeichnis2"/>
        <w:tabs>
          <w:tab w:val="right" w:leader="dot" w:pos="8210"/>
        </w:tabs>
        <w:rPr>
          <w:rFonts w:asciiTheme="minorHAnsi" w:eastAsiaTheme="minorEastAsia" w:hAnsiTheme="minorHAnsi" w:cstheme="minorBidi"/>
          <w:noProof/>
          <w:sz w:val="22"/>
          <w:szCs w:val="22"/>
          <w:lang w:eastAsia="de-AT"/>
        </w:rPr>
      </w:pPr>
      <w:hyperlink w:anchor="_Toc62025195" w:history="1">
        <w:r w:rsidRPr="00944F7F">
          <w:rPr>
            <w:rStyle w:val="Hyperlink"/>
            <w:noProof/>
          </w:rPr>
          <w:t>Blogs als Organisationsmedium für Lehrveranstaltungen</w:t>
        </w:r>
        <w:r>
          <w:rPr>
            <w:noProof/>
            <w:webHidden/>
          </w:rPr>
          <w:tab/>
        </w:r>
        <w:r>
          <w:rPr>
            <w:noProof/>
            <w:webHidden/>
          </w:rPr>
          <w:fldChar w:fldCharType="begin"/>
        </w:r>
        <w:r>
          <w:rPr>
            <w:noProof/>
            <w:webHidden/>
          </w:rPr>
          <w:instrText xml:space="preserve"> PAGEREF _Toc62025195 \h </w:instrText>
        </w:r>
        <w:r>
          <w:rPr>
            <w:noProof/>
            <w:webHidden/>
          </w:rPr>
        </w:r>
        <w:r>
          <w:rPr>
            <w:noProof/>
            <w:webHidden/>
          </w:rPr>
          <w:fldChar w:fldCharType="separate"/>
        </w:r>
        <w:r>
          <w:rPr>
            <w:noProof/>
            <w:webHidden/>
          </w:rPr>
          <w:t>4</w:t>
        </w:r>
        <w:r>
          <w:rPr>
            <w:noProof/>
            <w:webHidden/>
          </w:rPr>
          <w:fldChar w:fldCharType="end"/>
        </w:r>
      </w:hyperlink>
    </w:p>
    <w:p w14:paraId="2E5E9957" w14:textId="5EEF8AEC" w:rsidR="00CE5506" w:rsidRDefault="00CE5506">
      <w:pPr>
        <w:pStyle w:val="Verzeichnis2"/>
        <w:tabs>
          <w:tab w:val="right" w:leader="dot" w:pos="8210"/>
        </w:tabs>
        <w:rPr>
          <w:rFonts w:asciiTheme="minorHAnsi" w:eastAsiaTheme="minorEastAsia" w:hAnsiTheme="minorHAnsi" w:cstheme="minorBidi"/>
          <w:noProof/>
          <w:sz w:val="22"/>
          <w:szCs w:val="22"/>
          <w:lang w:eastAsia="de-AT"/>
        </w:rPr>
      </w:pPr>
      <w:hyperlink w:anchor="_Toc62025196" w:history="1">
        <w:r w:rsidRPr="00944F7F">
          <w:rPr>
            <w:rStyle w:val="Hyperlink"/>
            <w:noProof/>
          </w:rPr>
          <w:t>Blogs als alternative Formen für Dokumentationen und Reflexionen</w:t>
        </w:r>
        <w:r>
          <w:rPr>
            <w:noProof/>
            <w:webHidden/>
          </w:rPr>
          <w:tab/>
        </w:r>
        <w:r>
          <w:rPr>
            <w:noProof/>
            <w:webHidden/>
          </w:rPr>
          <w:fldChar w:fldCharType="begin"/>
        </w:r>
        <w:r>
          <w:rPr>
            <w:noProof/>
            <w:webHidden/>
          </w:rPr>
          <w:instrText xml:space="preserve"> PAGEREF _Toc62025196 \h </w:instrText>
        </w:r>
        <w:r>
          <w:rPr>
            <w:noProof/>
            <w:webHidden/>
          </w:rPr>
        </w:r>
        <w:r>
          <w:rPr>
            <w:noProof/>
            <w:webHidden/>
          </w:rPr>
          <w:fldChar w:fldCharType="separate"/>
        </w:r>
        <w:r>
          <w:rPr>
            <w:noProof/>
            <w:webHidden/>
          </w:rPr>
          <w:t>5</w:t>
        </w:r>
        <w:r>
          <w:rPr>
            <w:noProof/>
            <w:webHidden/>
          </w:rPr>
          <w:fldChar w:fldCharType="end"/>
        </w:r>
      </w:hyperlink>
    </w:p>
    <w:p w14:paraId="7E2D65A2" w14:textId="3E2A0725" w:rsidR="00CE5506" w:rsidRDefault="00CE5506">
      <w:pPr>
        <w:pStyle w:val="Verzeichnis2"/>
        <w:tabs>
          <w:tab w:val="right" w:leader="dot" w:pos="8210"/>
        </w:tabs>
        <w:rPr>
          <w:rFonts w:asciiTheme="minorHAnsi" w:eastAsiaTheme="minorEastAsia" w:hAnsiTheme="minorHAnsi" w:cstheme="minorBidi"/>
          <w:noProof/>
          <w:sz w:val="22"/>
          <w:szCs w:val="22"/>
          <w:lang w:eastAsia="de-AT"/>
        </w:rPr>
      </w:pPr>
      <w:hyperlink w:anchor="_Toc62025197" w:history="1">
        <w:r w:rsidRPr="00944F7F">
          <w:rPr>
            <w:rStyle w:val="Hyperlink"/>
            <w:noProof/>
          </w:rPr>
          <w:t>Microblogs als (in)formeller Austausch in Forschung und Lehre</w:t>
        </w:r>
        <w:r>
          <w:rPr>
            <w:noProof/>
            <w:webHidden/>
          </w:rPr>
          <w:tab/>
        </w:r>
        <w:r>
          <w:rPr>
            <w:noProof/>
            <w:webHidden/>
          </w:rPr>
          <w:fldChar w:fldCharType="begin"/>
        </w:r>
        <w:r>
          <w:rPr>
            <w:noProof/>
            <w:webHidden/>
          </w:rPr>
          <w:instrText xml:space="preserve"> PAGEREF _Toc62025197 \h </w:instrText>
        </w:r>
        <w:r>
          <w:rPr>
            <w:noProof/>
            <w:webHidden/>
          </w:rPr>
        </w:r>
        <w:r>
          <w:rPr>
            <w:noProof/>
            <w:webHidden/>
          </w:rPr>
          <w:fldChar w:fldCharType="separate"/>
        </w:r>
        <w:r>
          <w:rPr>
            <w:noProof/>
            <w:webHidden/>
          </w:rPr>
          <w:t>5</w:t>
        </w:r>
        <w:r>
          <w:rPr>
            <w:noProof/>
            <w:webHidden/>
          </w:rPr>
          <w:fldChar w:fldCharType="end"/>
        </w:r>
      </w:hyperlink>
    </w:p>
    <w:p w14:paraId="2EA0FF8C" w14:textId="2CBA10B6" w:rsidR="00CE5506" w:rsidRDefault="00CE5506">
      <w:pPr>
        <w:pStyle w:val="Verzeichnis1"/>
        <w:rPr>
          <w:rFonts w:asciiTheme="minorHAnsi" w:eastAsiaTheme="minorEastAsia" w:hAnsiTheme="minorHAnsi" w:cstheme="minorBidi"/>
          <w:noProof/>
          <w:sz w:val="22"/>
          <w:szCs w:val="22"/>
          <w:lang w:eastAsia="de-AT"/>
        </w:rPr>
      </w:pPr>
      <w:hyperlink w:anchor="_Toc62025198" w:history="1">
        <w:r w:rsidRPr="00944F7F">
          <w:rPr>
            <w:rStyle w:val="Hyperlink"/>
            <w:noProof/>
          </w:rPr>
          <w:t>Zeitlicher Aufwand</w:t>
        </w:r>
        <w:r>
          <w:rPr>
            <w:noProof/>
            <w:webHidden/>
          </w:rPr>
          <w:tab/>
        </w:r>
        <w:r>
          <w:rPr>
            <w:noProof/>
            <w:webHidden/>
          </w:rPr>
          <w:fldChar w:fldCharType="begin"/>
        </w:r>
        <w:r>
          <w:rPr>
            <w:noProof/>
            <w:webHidden/>
          </w:rPr>
          <w:instrText xml:space="preserve"> PAGEREF _Toc62025198 \h </w:instrText>
        </w:r>
        <w:r>
          <w:rPr>
            <w:noProof/>
            <w:webHidden/>
          </w:rPr>
        </w:r>
        <w:r>
          <w:rPr>
            <w:noProof/>
            <w:webHidden/>
          </w:rPr>
          <w:fldChar w:fldCharType="separate"/>
        </w:r>
        <w:r>
          <w:rPr>
            <w:noProof/>
            <w:webHidden/>
          </w:rPr>
          <w:t>6</w:t>
        </w:r>
        <w:r>
          <w:rPr>
            <w:noProof/>
            <w:webHidden/>
          </w:rPr>
          <w:fldChar w:fldCharType="end"/>
        </w:r>
      </w:hyperlink>
    </w:p>
    <w:p w14:paraId="717875E6" w14:textId="490620ED" w:rsidR="00CE5506" w:rsidRDefault="00CE5506">
      <w:pPr>
        <w:pStyle w:val="Verzeichnis1"/>
        <w:rPr>
          <w:rFonts w:asciiTheme="minorHAnsi" w:eastAsiaTheme="minorEastAsia" w:hAnsiTheme="minorHAnsi" w:cstheme="minorBidi"/>
          <w:noProof/>
          <w:sz w:val="22"/>
          <w:szCs w:val="22"/>
          <w:lang w:eastAsia="de-AT"/>
        </w:rPr>
      </w:pPr>
      <w:hyperlink w:anchor="_Toc62025199" w:history="1">
        <w:r w:rsidRPr="00944F7F">
          <w:rPr>
            <w:rStyle w:val="Hyperlink"/>
            <w:noProof/>
          </w:rPr>
          <w:t>Tipps zur Umsetzung</w:t>
        </w:r>
        <w:r>
          <w:rPr>
            <w:noProof/>
            <w:webHidden/>
          </w:rPr>
          <w:tab/>
        </w:r>
        <w:r>
          <w:rPr>
            <w:noProof/>
            <w:webHidden/>
          </w:rPr>
          <w:fldChar w:fldCharType="begin"/>
        </w:r>
        <w:r>
          <w:rPr>
            <w:noProof/>
            <w:webHidden/>
          </w:rPr>
          <w:instrText xml:space="preserve"> PAGEREF _Toc62025199 \h </w:instrText>
        </w:r>
        <w:r>
          <w:rPr>
            <w:noProof/>
            <w:webHidden/>
          </w:rPr>
        </w:r>
        <w:r>
          <w:rPr>
            <w:noProof/>
            <w:webHidden/>
          </w:rPr>
          <w:fldChar w:fldCharType="separate"/>
        </w:r>
        <w:r>
          <w:rPr>
            <w:noProof/>
            <w:webHidden/>
          </w:rPr>
          <w:t>6</w:t>
        </w:r>
        <w:r>
          <w:rPr>
            <w:noProof/>
            <w:webHidden/>
          </w:rPr>
          <w:fldChar w:fldCharType="end"/>
        </w:r>
      </w:hyperlink>
    </w:p>
    <w:p w14:paraId="354FE2CE" w14:textId="48241AB4" w:rsidR="00CE5506" w:rsidRDefault="00CE5506">
      <w:pPr>
        <w:pStyle w:val="Verzeichnis1"/>
        <w:rPr>
          <w:rFonts w:asciiTheme="minorHAnsi" w:eastAsiaTheme="minorEastAsia" w:hAnsiTheme="minorHAnsi" w:cstheme="minorBidi"/>
          <w:noProof/>
          <w:sz w:val="22"/>
          <w:szCs w:val="22"/>
          <w:lang w:eastAsia="de-AT"/>
        </w:rPr>
      </w:pPr>
      <w:hyperlink w:anchor="_Toc62025200" w:history="1">
        <w:r w:rsidRPr="00944F7F">
          <w:rPr>
            <w:rStyle w:val="Hyperlink"/>
            <w:noProof/>
          </w:rPr>
          <w:t>Vorteile / Herausforderungen</w:t>
        </w:r>
        <w:r>
          <w:rPr>
            <w:noProof/>
            <w:webHidden/>
          </w:rPr>
          <w:tab/>
        </w:r>
        <w:r>
          <w:rPr>
            <w:noProof/>
            <w:webHidden/>
          </w:rPr>
          <w:fldChar w:fldCharType="begin"/>
        </w:r>
        <w:r>
          <w:rPr>
            <w:noProof/>
            <w:webHidden/>
          </w:rPr>
          <w:instrText xml:space="preserve"> PAGEREF _Toc62025200 \h </w:instrText>
        </w:r>
        <w:r>
          <w:rPr>
            <w:noProof/>
            <w:webHidden/>
          </w:rPr>
        </w:r>
        <w:r>
          <w:rPr>
            <w:noProof/>
            <w:webHidden/>
          </w:rPr>
          <w:fldChar w:fldCharType="separate"/>
        </w:r>
        <w:r>
          <w:rPr>
            <w:noProof/>
            <w:webHidden/>
          </w:rPr>
          <w:t>7</w:t>
        </w:r>
        <w:r>
          <w:rPr>
            <w:noProof/>
            <w:webHidden/>
          </w:rPr>
          <w:fldChar w:fldCharType="end"/>
        </w:r>
      </w:hyperlink>
    </w:p>
    <w:p w14:paraId="54BCC231" w14:textId="5FE96C39" w:rsidR="00CE5506" w:rsidRDefault="00CE5506">
      <w:pPr>
        <w:pStyle w:val="Verzeichnis1"/>
        <w:rPr>
          <w:rFonts w:asciiTheme="minorHAnsi" w:eastAsiaTheme="minorEastAsia" w:hAnsiTheme="minorHAnsi" w:cstheme="minorBidi"/>
          <w:noProof/>
          <w:sz w:val="22"/>
          <w:szCs w:val="22"/>
          <w:lang w:eastAsia="de-AT"/>
        </w:rPr>
      </w:pPr>
      <w:hyperlink w:anchor="_Toc62025201" w:history="1">
        <w:r w:rsidRPr="00944F7F">
          <w:rPr>
            <w:rStyle w:val="Hyperlink"/>
            <w:noProof/>
          </w:rPr>
          <w:t>Einfluss auf Lernerfolg</w:t>
        </w:r>
        <w:r>
          <w:rPr>
            <w:noProof/>
            <w:webHidden/>
          </w:rPr>
          <w:tab/>
        </w:r>
        <w:r>
          <w:rPr>
            <w:noProof/>
            <w:webHidden/>
          </w:rPr>
          <w:fldChar w:fldCharType="begin"/>
        </w:r>
        <w:r>
          <w:rPr>
            <w:noProof/>
            <w:webHidden/>
          </w:rPr>
          <w:instrText xml:space="preserve"> PAGEREF _Toc62025201 \h </w:instrText>
        </w:r>
        <w:r>
          <w:rPr>
            <w:noProof/>
            <w:webHidden/>
          </w:rPr>
        </w:r>
        <w:r>
          <w:rPr>
            <w:noProof/>
            <w:webHidden/>
          </w:rPr>
          <w:fldChar w:fldCharType="separate"/>
        </w:r>
        <w:r>
          <w:rPr>
            <w:noProof/>
            <w:webHidden/>
          </w:rPr>
          <w:t>8</w:t>
        </w:r>
        <w:r>
          <w:rPr>
            <w:noProof/>
            <w:webHidden/>
          </w:rPr>
          <w:fldChar w:fldCharType="end"/>
        </w:r>
      </w:hyperlink>
    </w:p>
    <w:p w14:paraId="6872A4F8" w14:textId="7ECCC9EC" w:rsidR="00CE5506" w:rsidRDefault="00CE5506">
      <w:pPr>
        <w:pStyle w:val="Verzeichnis1"/>
        <w:rPr>
          <w:rFonts w:asciiTheme="minorHAnsi" w:eastAsiaTheme="minorEastAsia" w:hAnsiTheme="minorHAnsi" w:cstheme="minorBidi"/>
          <w:noProof/>
          <w:sz w:val="22"/>
          <w:szCs w:val="22"/>
          <w:lang w:eastAsia="de-AT"/>
        </w:rPr>
      </w:pPr>
      <w:hyperlink w:anchor="_Toc62025202" w:history="1">
        <w:r w:rsidRPr="00944F7F">
          <w:rPr>
            <w:rStyle w:val="Hyperlink"/>
            <w:noProof/>
          </w:rPr>
          <w:t>Einfluss auf Motivation</w:t>
        </w:r>
        <w:r>
          <w:rPr>
            <w:noProof/>
            <w:webHidden/>
          </w:rPr>
          <w:tab/>
        </w:r>
        <w:r>
          <w:rPr>
            <w:noProof/>
            <w:webHidden/>
          </w:rPr>
          <w:fldChar w:fldCharType="begin"/>
        </w:r>
        <w:r>
          <w:rPr>
            <w:noProof/>
            <w:webHidden/>
          </w:rPr>
          <w:instrText xml:space="preserve"> PAGEREF _Toc62025202 \h </w:instrText>
        </w:r>
        <w:r>
          <w:rPr>
            <w:noProof/>
            <w:webHidden/>
          </w:rPr>
        </w:r>
        <w:r>
          <w:rPr>
            <w:noProof/>
            <w:webHidden/>
          </w:rPr>
          <w:fldChar w:fldCharType="separate"/>
        </w:r>
        <w:r>
          <w:rPr>
            <w:noProof/>
            <w:webHidden/>
          </w:rPr>
          <w:t>8</w:t>
        </w:r>
        <w:r>
          <w:rPr>
            <w:noProof/>
            <w:webHidden/>
          </w:rPr>
          <w:fldChar w:fldCharType="end"/>
        </w:r>
      </w:hyperlink>
    </w:p>
    <w:p w14:paraId="112FAFC3" w14:textId="0BA18FE2" w:rsidR="00CE5506" w:rsidRDefault="00CE5506">
      <w:pPr>
        <w:pStyle w:val="Verzeichnis1"/>
        <w:rPr>
          <w:rFonts w:asciiTheme="minorHAnsi" w:eastAsiaTheme="minorEastAsia" w:hAnsiTheme="minorHAnsi" w:cstheme="minorBidi"/>
          <w:noProof/>
          <w:sz w:val="22"/>
          <w:szCs w:val="22"/>
          <w:lang w:eastAsia="de-AT"/>
        </w:rPr>
      </w:pPr>
      <w:hyperlink w:anchor="_Toc62025203" w:history="1">
        <w:r w:rsidRPr="00944F7F">
          <w:rPr>
            <w:rStyle w:val="Hyperlink"/>
            <w:noProof/>
          </w:rPr>
          <w:t>Rechtliche Aspekte</w:t>
        </w:r>
        <w:r>
          <w:rPr>
            <w:noProof/>
            <w:webHidden/>
          </w:rPr>
          <w:tab/>
        </w:r>
        <w:r>
          <w:rPr>
            <w:noProof/>
            <w:webHidden/>
          </w:rPr>
          <w:fldChar w:fldCharType="begin"/>
        </w:r>
        <w:r>
          <w:rPr>
            <w:noProof/>
            <w:webHidden/>
          </w:rPr>
          <w:instrText xml:space="preserve"> PAGEREF _Toc62025203 \h </w:instrText>
        </w:r>
        <w:r>
          <w:rPr>
            <w:noProof/>
            <w:webHidden/>
          </w:rPr>
        </w:r>
        <w:r>
          <w:rPr>
            <w:noProof/>
            <w:webHidden/>
          </w:rPr>
          <w:fldChar w:fldCharType="separate"/>
        </w:r>
        <w:r>
          <w:rPr>
            <w:noProof/>
            <w:webHidden/>
          </w:rPr>
          <w:t>9</w:t>
        </w:r>
        <w:r>
          <w:rPr>
            <w:noProof/>
            <w:webHidden/>
          </w:rPr>
          <w:fldChar w:fldCharType="end"/>
        </w:r>
      </w:hyperlink>
    </w:p>
    <w:p w14:paraId="6D76945E" w14:textId="585BB599" w:rsidR="00CE5506" w:rsidRDefault="00CE5506">
      <w:pPr>
        <w:pStyle w:val="Verzeichnis1"/>
        <w:rPr>
          <w:rFonts w:asciiTheme="minorHAnsi" w:eastAsiaTheme="minorEastAsia" w:hAnsiTheme="minorHAnsi" w:cstheme="minorBidi"/>
          <w:noProof/>
          <w:sz w:val="22"/>
          <w:szCs w:val="22"/>
          <w:lang w:eastAsia="de-AT"/>
        </w:rPr>
      </w:pPr>
      <w:hyperlink w:anchor="_Toc62025204" w:history="1">
        <w:r w:rsidRPr="00944F7F">
          <w:rPr>
            <w:rStyle w:val="Hyperlink"/>
            <w:noProof/>
          </w:rPr>
          <w:t>Mögliche Tools für Umsetzung</w:t>
        </w:r>
        <w:r>
          <w:rPr>
            <w:noProof/>
            <w:webHidden/>
          </w:rPr>
          <w:tab/>
        </w:r>
        <w:r>
          <w:rPr>
            <w:noProof/>
            <w:webHidden/>
          </w:rPr>
          <w:fldChar w:fldCharType="begin"/>
        </w:r>
        <w:r>
          <w:rPr>
            <w:noProof/>
            <w:webHidden/>
          </w:rPr>
          <w:instrText xml:space="preserve"> PAGEREF _Toc62025204 \h </w:instrText>
        </w:r>
        <w:r>
          <w:rPr>
            <w:noProof/>
            <w:webHidden/>
          </w:rPr>
        </w:r>
        <w:r>
          <w:rPr>
            <w:noProof/>
            <w:webHidden/>
          </w:rPr>
          <w:fldChar w:fldCharType="separate"/>
        </w:r>
        <w:r>
          <w:rPr>
            <w:noProof/>
            <w:webHidden/>
          </w:rPr>
          <w:t>9</w:t>
        </w:r>
        <w:r>
          <w:rPr>
            <w:noProof/>
            <w:webHidden/>
          </w:rPr>
          <w:fldChar w:fldCharType="end"/>
        </w:r>
      </w:hyperlink>
    </w:p>
    <w:p w14:paraId="7926D3C1" w14:textId="7E04F203" w:rsidR="00CE5506" w:rsidRDefault="00CE5506">
      <w:pPr>
        <w:pStyle w:val="Verzeichnis2"/>
        <w:tabs>
          <w:tab w:val="right" w:leader="dot" w:pos="8210"/>
        </w:tabs>
        <w:rPr>
          <w:rFonts w:asciiTheme="minorHAnsi" w:eastAsiaTheme="minorEastAsia" w:hAnsiTheme="minorHAnsi" w:cstheme="minorBidi"/>
          <w:noProof/>
          <w:sz w:val="22"/>
          <w:szCs w:val="22"/>
          <w:lang w:eastAsia="de-AT"/>
        </w:rPr>
      </w:pPr>
      <w:hyperlink w:anchor="_Toc62025205" w:history="1">
        <w:r w:rsidRPr="00944F7F">
          <w:rPr>
            <w:rStyle w:val="Hyperlink"/>
            <w:noProof/>
          </w:rPr>
          <w:t>Bloganbieter und Webseitenbaukästen</w:t>
        </w:r>
        <w:r>
          <w:rPr>
            <w:noProof/>
            <w:webHidden/>
          </w:rPr>
          <w:tab/>
        </w:r>
        <w:r>
          <w:rPr>
            <w:noProof/>
            <w:webHidden/>
          </w:rPr>
          <w:fldChar w:fldCharType="begin"/>
        </w:r>
        <w:r>
          <w:rPr>
            <w:noProof/>
            <w:webHidden/>
          </w:rPr>
          <w:instrText xml:space="preserve"> PAGEREF _Toc62025205 \h </w:instrText>
        </w:r>
        <w:r>
          <w:rPr>
            <w:noProof/>
            <w:webHidden/>
          </w:rPr>
        </w:r>
        <w:r>
          <w:rPr>
            <w:noProof/>
            <w:webHidden/>
          </w:rPr>
          <w:fldChar w:fldCharType="separate"/>
        </w:r>
        <w:r>
          <w:rPr>
            <w:noProof/>
            <w:webHidden/>
          </w:rPr>
          <w:t>9</w:t>
        </w:r>
        <w:r>
          <w:rPr>
            <w:noProof/>
            <w:webHidden/>
          </w:rPr>
          <w:fldChar w:fldCharType="end"/>
        </w:r>
      </w:hyperlink>
    </w:p>
    <w:p w14:paraId="61968BD2" w14:textId="480C867B" w:rsidR="00CE5506" w:rsidRDefault="00CE5506">
      <w:pPr>
        <w:pStyle w:val="Verzeichnis1"/>
        <w:rPr>
          <w:rFonts w:asciiTheme="minorHAnsi" w:eastAsiaTheme="minorEastAsia" w:hAnsiTheme="minorHAnsi" w:cstheme="minorBidi"/>
          <w:noProof/>
          <w:sz w:val="22"/>
          <w:szCs w:val="22"/>
          <w:lang w:eastAsia="de-AT"/>
        </w:rPr>
      </w:pPr>
      <w:hyperlink w:anchor="_Toc62025206" w:history="1">
        <w:r w:rsidRPr="00944F7F">
          <w:rPr>
            <w:rStyle w:val="Hyperlink"/>
            <w:noProof/>
          </w:rPr>
          <w:t>Anwendungsbeispiel</w:t>
        </w:r>
        <w:r>
          <w:rPr>
            <w:noProof/>
            <w:webHidden/>
          </w:rPr>
          <w:tab/>
        </w:r>
        <w:r>
          <w:rPr>
            <w:noProof/>
            <w:webHidden/>
          </w:rPr>
          <w:fldChar w:fldCharType="begin"/>
        </w:r>
        <w:r>
          <w:rPr>
            <w:noProof/>
            <w:webHidden/>
          </w:rPr>
          <w:instrText xml:space="preserve"> PAGEREF _Toc62025206 \h </w:instrText>
        </w:r>
        <w:r>
          <w:rPr>
            <w:noProof/>
            <w:webHidden/>
          </w:rPr>
        </w:r>
        <w:r>
          <w:rPr>
            <w:noProof/>
            <w:webHidden/>
          </w:rPr>
          <w:fldChar w:fldCharType="separate"/>
        </w:r>
        <w:r>
          <w:rPr>
            <w:noProof/>
            <w:webHidden/>
          </w:rPr>
          <w:t>10</w:t>
        </w:r>
        <w:r>
          <w:rPr>
            <w:noProof/>
            <w:webHidden/>
          </w:rPr>
          <w:fldChar w:fldCharType="end"/>
        </w:r>
      </w:hyperlink>
    </w:p>
    <w:p w14:paraId="677EE91A" w14:textId="488EFA3A" w:rsidR="00CE5506" w:rsidRDefault="00CE5506">
      <w:pPr>
        <w:pStyle w:val="Verzeichnis1"/>
        <w:rPr>
          <w:rFonts w:asciiTheme="minorHAnsi" w:eastAsiaTheme="minorEastAsia" w:hAnsiTheme="minorHAnsi" w:cstheme="minorBidi"/>
          <w:noProof/>
          <w:sz w:val="22"/>
          <w:szCs w:val="22"/>
          <w:lang w:eastAsia="de-AT"/>
        </w:rPr>
      </w:pPr>
      <w:hyperlink w:anchor="_Toc62025207" w:history="1">
        <w:r w:rsidRPr="00944F7F">
          <w:rPr>
            <w:rStyle w:val="Hyperlink"/>
            <w:noProof/>
          </w:rPr>
          <w:t>Weiterführende Literatur und Beispiele</w:t>
        </w:r>
        <w:r>
          <w:rPr>
            <w:noProof/>
            <w:webHidden/>
          </w:rPr>
          <w:tab/>
        </w:r>
        <w:r>
          <w:rPr>
            <w:noProof/>
            <w:webHidden/>
          </w:rPr>
          <w:fldChar w:fldCharType="begin"/>
        </w:r>
        <w:r>
          <w:rPr>
            <w:noProof/>
            <w:webHidden/>
          </w:rPr>
          <w:instrText xml:space="preserve"> PAGEREF _Toc62025207 \h </w:instrText>
        </w:r>
        <w:r>
          <w:rPr>
            <w:noProof/>
            <w:webHidden/>
          </w:rPr>
        </w:r>
        <w:r>
          <w:rPr>
            <w:noProof/>
            <w:webHidden/>
          </w:rPr>
          <w:fldChar w:fldCharType="separate"/>
        </w:r>
        <w:r>
          <w:rPr>
            <w:noProof/>
            <w:webHidden/>
          </w:rPr>
          <w:t>11</w:t>
        </w:r>
        <w:r>
          <w:rPr>
            <w:noProof/>
            <w:webHidden/>
          </w:rPr>
          <w:fldChar w:fldCharType="end"/>
        </w:r>
      </w:hyperlink>
    </w:p>
    <w:p w14:paraId="0AC18748" w14:textId="0F7B2A88" w:rsidR="00CE5506" w:rsidRDefault="00CE5506">
      <w:pPr>
        <w:pStyle w:val="Verzeichnis1"/>
        <w:rPr>
          <w:rFonts w:asciiTheme="minorHAnsi" w:eastAsiaTheme="minorEastAsia" w:hAnsiTheme="minorHAnsi" w:cstheme="minorBidi"/>
          <w:noProof/>
          <w:sz w:val="22"/>
          <w:szCs w:val="22"/>
          <w:lang w:eastAsia="de-AT"/>
        </w:rPr>
      </w:pPr>
      <w:hyperlink w:anchor="_Toc62025208" w:history="1">
        <w:r w:rsidRPr="00944F7F">
          <w:rPr>
            <w:rStyle w:val="Hyperlink"/>
            <w:noProof/>
          </w:rPr>
          <w:t>Quellen</w:t>
        </w:r>
        <w:r>
          <w:rPr>
            <w:noProof/>
            <w:webHidden/>
          </w:rPr>
          <w:tab/>
        </w:r>
        <w:r>
          <w:rPr>
            <w:noProof/>
            <w:webHidden/>
          </w:rPr>
          <w:fldChar w:fldCharType="begin"/>
        </w:r>
        <w:r>
          <w:rPr>
            <w:noProof/>
            <w:webHidden/>
          </w:rPr>
          <w:instrText xml:space="preserve"> PAGEREF _Toc62025208 \h </w:instrText>
        </w:r>
        <w:r>
          <w:rPr>
            <w:noProof/>
            <w:webHidden/>
          </w:rPr>
        </w:r>
        <w:r>
          <w:rPr>
            <w:noProof/>
            <w:webHidden/>
          </w:rPr>
          <w:fldChar w:fldCharType="separate"/>
        </w:r>
        <w:r>
          <w:rPr>
            <w:noProof/>
            <w:webHidden/>
          </w:rPr>
          <w:t>12</w:t>
        </w:r>
        <w:r>
          <w:rPr>
            <w:noProof/>
            <w:webHidden/>
          </w:rPr>
          <w:fldChar w:fldCharType="end"/>
        </w:r>
      </w:hyperlink>
    </w:p>
    <w:p w14:paraId="7C810510" w14:textId="3D6F79CC"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62025190"/>
      <w:r w:rsidRPr="00874C05">
        <w:lastRenderedPageBreak/>
        <w:t>Gründe für den Einsatz</w:t>
      </w:r>
      <w:bookmarkEnd w:id="1"/>
      <w:bookmarkEnd w:id="2"/>
    </w:p>
    <w:p w14:paraId="1708A2AF" w14:textId="5578A955" w:rsidR="009D452C" w:rsidRDefault="009D452C" w:rsidP="006C1A63">
      <w:pPr>
        <w:pStyle w:val="Bulletpoints"/>
      </w:pPr>
      <w:r>
        <w:t xml:space="preserve">Durch den grundsätzlich offenen Charakter von Blogs in Kombination mit der Möglichkeit, dass eine Vielzahl an verschiedenen Nutzer*innen an Blogs arbeiten können, </w:t>
      </w:r>
      <w:r w:rsidR="002B42F0">
        <w:t>ermöglichen diese die Überbrückung und Verkoppelung formeller und informeller Lernkontexte.</w:t>
      </w:r>
      <w:r w:rsidR="002B42F0">
        <w:rPr>
          <w:rStyle w:val="Endnotenzeichen"/>
        </w:rPr>
        <w:endnoteReference w:id="1"/>
      </w:r>
    </w:p>
    <w:p w14:paraId="313D0F48" w14:textId="3400A00B" w:rsidR="00A0401D" w:rsidRDefault="00F51736" w:rsidP="006C1A63">
      <w:pPr>
        <w:pStyle w:val="Bulletpoints"/>
      </w:pPr>
      <w:r>
        <w:t xml:space="preserve">Blogs </w:t>
      </w:r>
      <w:r w:rsidR="00A10160">
        <w:t xml:space="preserve">können </w:t>
      </w:r>
      <w:r>
        <w:t>als Alternative zu gängigen Veröffentlichungs</w:t>
      </w:r>
      <w:r w:rsidR="00DF2578">
        <w:t>- und Bewertungs</w:t>
      </w:r>
      <w:r>
        <w:t>methoden</w:t>
      </w:r>
      <w:r w:rsidR="00A10160">
        <w:t xml:space="preserve"> dienen</w:t>
      </w:r>
      <w:r w:rsidR="00805D94">
        <w:t>.</w:t>
      </w:r>
      <w:r w:rsidR="009D5D31">
        <w:t xml:space="preserve"> </w:t>
      </w:r>
      <w:r w:rsidR="00805D94">
        <w:t>B</w:t>
      </w:r>
      <w:r w:rsidR="001A34A0">
        <w:t>eispielsweise</w:t>
      </w:r>
      <w:r w:rsidR="009D5D31">
        <w:t xml:space="preserve"> können anstelle </w:t>
      </w:r>
      <w:r w:rsidR="00805D94">
        <w:t>eines</w:t>
      </w:r>
      <w:r w:rsidR="009D5D31">
        <w:t xml:space="preserve"> abschließenden Projektbericht</w:t>
      </w:r>
      <w:r w:rsidR="00805D94">
        <w:t>es</w:t>
      </w:r>
      <w:r w:rsidR="009D5D31">
        <w:t xml:space="preserve"> laufend mehrere kurze Beiträge verfasst werden oder Essays einem breiteren Publikum zugänglich gemacht werden</w:t>
      </w:r>
      <w:r>
        <w:t xml:space="preserve">. </w:t>
      </w:r>
    </w:p>
    <w:p w14:paraId="6064244F" w14:textId="14897C6D" w:rsidR="00A0401D" w:rsidRDefault="00D02C4E" w:rsidP="006C1A63">
      <w:pPr>
        <w:pStyle w:val="Bulletpoints"/>
      </w:pPr>
      <w:r>
        <w:t>Bei der Erstellung von eigenen Blogbeiträgen lernen</w:t>
      </w:r>
      <w:r w:rsidR="00805D94">
        <w:t xml:space="preserve"> Teilnehmer*innen</w:t>
      </w:r>
      <w:r>
        <w:t xml:space="preserve"> </w:t>
      </w:r>
      <w:r w:rsidR="00805D94">
        <w:t>(</w:t>
      </w:r>
      <w:r w:rsidR="00B76D3F">
        <w:t>TN</w:t>
      </w:r>
      <w:r w:rsidR="00805D94">
        <w:t>)</w:t>
      </w:r>
      <w:r w:rsidR="00B76D3F">
        <w:t xml:space="preserve"> </w:t>
      </w:r>
      <w:r w:rsidR="00860EB0">
        <w:t>(</w:t>
      </w:r>
      <w:r w:rsidR="00B76D3F">
        <w:t>wissenschaftliche</w:t>
      </w:r>
      <w:r w:rsidR="00860EB0">
        <w:t>)</w:t>
      </w:r>
      <w:r w:rsidR="00B76D3F">
        <w:t xml:space="preserve"> Inhalte auf das Wesentliche zu reduzieren, um </w:t>
      </w:r>
      <w:r w:rsidR="007516F2">
        <w:t>sie</w:t>
      </w:r>
      <w:r w:rsidR="00A532B9">
        <w:t xml:space="preserve"> </w:t>
      </w:r>
      <w:r w:rsidR="00E132B8">
        <w:t>üblicherweise</w:t>
      </w:r>
      <w:r w:rsidR="007516F2">
        <w:t xml:space="preserve"> einer</w:t>
      </w:r>
      <w:r w:rsidR="00B76D3F">
        <w:t xml:space="preserve"> </w:t>
      </w:r>
      <w:r w:rsidR="00BF6610">
        <w:t xml:space="preserve">breiteren </w:t>
      </w:r>
      <w:r w:rsidR="007516F2">
        <w:t xml:space="preserve">Leser*innenschaft </w:t>
      </w:r>
      <w:r w:rsidR="00B76D3F">
        <w:t>zugänglich zu machen</w:t>
      </w:r>
      <w:r w:rsidR="00A10160">
        <w:t>, wenn der Blog öffentlich geführt wird</w:t>
      </w:r>
      <w:r w:rsidR="00B76D3F">
        <w:t xml:space="preserve">. </w:t>
      </w:r>
      <w:r>
        <w:t xml:space="preserve">Die TN erarbeiten sich somit </w:t>
      </w:r>
      <w:r w:rsidR="001021A8">
        <w:t xml:space="preserve">im Vorfeld </w:t>
      </w:r>
      <w:r w:rsidR="001F07E5">
        <w:t xml:space="preserve">fundiertes Wissen zum jeweiligen (Blog-)Thema. </w:t>
      </w:r>
    </w:p>
    <w:p w14:paraId="3C392B33" w14:textId="28E9C51C" w:rsidR="00E46867" w:rsidRDefault="00E46867" w:rsidP="006C1A63">
      <w:pPr>
        <w:pStyle w:val="Bulletpoints"/>
      </w:pPr>
      <w:r>
        <w:t>Ein Blog mit Kommentarfunktion kann von</w:t>
      </w:r>
      <w:r w:rsidR="00805D94">
        <w:t xml:space="preserve"> Lehrperson</w:t>
      </w:r>
      <w:r>
        <w:t xml:space="preserve"> </w:t>
      </w:r>
      <w:r w:rsidR="00805D94">
        <w:t>(</w:t>
      </w:r>
      <w:r>
        <w:t>LP</w:t>
      </w:r>
      <w:r w:rsidR="00805D94">
        <w:t>)</w:t>
      </w:r>
      <w:r>
        <w:t xml:space="preserve"> und TN als Diskussionsplattform genutzt werden. Blogs bieten daher Raum für eine asynchrone Kommunikation über lehrveranstaltungsrelevante Inhalte.</w:t>
      </w:r>
    </w:p>
    <w:p w14:paraId="37FF6CDF" w14:textId="2B8BE41C" w:rsidR="00F1393C" w:rsidRPr="006F7FDD" w:rsidRDefault="00F1393C" w:rsidP="006C1A63">
      <w:pPr>
        <w:pStyle w:val="Bulletpoints"/>
      </w:pPr>
      <w:r>
        <w:t xml:space="preserve">In der kollaborativen Nutzung von Blogs nehmen die TN eine Doppelrolle als Autor*in </w:t>
      </w:r>
      <w:r w:rsidR="0008399B">
        <w:t xml:space="preserve">und Leser*in/Begutachter*in ein. In Kombination mit der Kommentarfunktion sind Blogs demnach gute Möglichkeiten </w:t>
      </w:r>
      <w:r w:rsidR="001021A8">
        <w:t>des</w:t>
      </w:r>
      <w:r w:rsidR="0008399B">
        <w:t xml:space="preserve"> </w:t>
      </w:r>
      <w:r w:rsidR="001021A8">
        <w:t>Austauschens</w:t>
      </w:r>
      <w:r w:rsidR="0008399B">
        <w:t xml:space="preserve"> von Peerfeedback.</w:t>
      </w:r>
    </w:p>
    <w:p w14:paraId="02CC7E6B" w14:textId="6B53C929" w:rsidR="00A16211" w:rsidRDefault="00A16211" w:rsidP="00A16211">
      <w:pPr>
        <w:pStyle w:val="Bulletpoints"/>
      </w:pPr>
      <w:r>
        <w:t xml:space="preserve">Der Einsatz von Blogs kann für die TN motivationsförderlich sein, wenn dieser </w:t>
      </w:r>
      <w:r w:rsidR="00A052DE">
        <w:t>beispielsweise</w:t>
      </w:r>
      <w:r>
        <w:t xml:space="preserve"> für eine längere Zeit zugänglich ist. Dies gibt den TN (und ihren potenziell zukünftigen Arbeitgeber*innen) die Möglichkeit, ihre finalen Produkte zu einem späteren Zeitpunkt einzusehen.</w:t>
      </w:r>
    </w:p>
    <w:p w14:paraId="256B69EC" w14:textId="0FFB3F2D" w:rsidR="0048262B" w:rsidRDefault="00D46141" w:rsidP="006C1A63">
      <w:pPr>
        <w:pStyle w:val="Bulletpoints"/>
      </w:pPr>
      <w:r>
        <w:t xml:space="preserve">Wenn den </w:t>
      </w:r>
      <w:r w:rsidR="00E46867">
        <w:t>TN</w:t>
      </w:r>
      <w:r>
        <w:t xml:space="preserve"> Mitgestaltungsrechte für den Blog eingeräumt werden,</w:t>
      </w:r>
      <w:r w:rsidR="00E46867">
        <w:t xml:space="preserve"> erwerben </w:t>
      </w:r>
      <w:r>
        <w:t xml:space="preserve">sie </w:t>
      </w:r>
      <w:r w:rsidR="00E46867">
        <w:t>durch die kontinuierliche Nutzung Medienkompetenzen in den Bereichen des digitalen Publizierens und der Gestaltung einer Webseite.</w:t>
      </w:r>
    </w:p>
    <w:p w14:paraId="45C48046" w14:textId="442B7A4F" w:rsidR="00A0401D" w:rsidRDefault="00AD6264" w:rsidP="00290657">
      <w:pPr>
        <w:pStyle w:val="Bulletpoints"/>
      </w:pPr>
      <w:r>
        <w:t>Bei</w:t>
      </w:r>
      <w:r w:rsidR="00290657">
        <w:t xml:space="preserve">m Einhalten </w:t>
      </w:r>
      <w:r>
        <w:t>der jeweil</w:t>
      </w:r>
      <w:r w:rsidR="00290657">
        <w:t>s verwendeten Lizenzen</w:t>
      </w:r>
      <w:r>
        <w:t xml:space="preserve"> </w:t>
      </w:r>
      <w:r w:rsidR="0048262B">
        <w:t>kann ein Blog unter</w:t>
      </w:r>
      <w:r w:rsidR="00860EB0">
        <w:t xml:space="preserve"> eine</w:t>
      </w:r>
      <w:r w:rsidR="0048262B">
        <w:t xml:space="preserve"> freie Lizenz </w:t>
      </w:r>
      <w:r w:rsidR="00860EB0">
        <w:t>gestellt</w:t>
      </w:r>
      <w:r w:rsidR="0048262B">
        <w:t xml:space="preserve"> werden </w:t>
      </w:r>
      <w:r w:rsidR="00860EB0">
        <w:t xml:space="preserve">(z.B. Creative Commons) </w:t>
      </w:r>
      <w:r w:rsidR="00290657">
        <w:t>um den Inhalt</w:t>
      </w:r>
      <w:r w:rsidR="0048262B">
        <w:t xml:space="preserve"> als Open Educational Resource </w:t>
      </w:r>
      <w:r w:rsidR="00290657">
        <w:t>zur Verfügung zu stellen</w:t>
      </w:r>
      <w:r w:rsidR="00860EB0">
        <w:t xml:space="preserve"> </w:t>
      </w:r>
      <w:r w:rsidR="0048262B">
        <w:t xml:space="preserve">(weitere Informationen im </w:t>
      </w:r>
      <w:r w:rsidR="0048262B" w:rsidRPr="004F55E8">
        <w:t xml:space="preserve">UC </w:t>
      </w:r>
      <w:hyperlink r:id="rId14" w:history="1">
        <w:r w:rsidR="004F55E8" w:rsidRPr="004F55E8">
          <w:rPr>
            <w:rStyle w:val="Hyperlink"/>
          </w:rPr>
          <w:t>„</w:t>
        </w:r>
        <w:r w:rsidR="0048262B" w:rsidRPr="004F55E8">
          <w:rPr>
            <w:rStyle w:val="Hyperlink"/>
          </w:rPr>
          <w:t>OER</w:t>
        </w:r>
        <w:r w:rsidR="004F55E8" w:rsidRPr="004F55E8">
          <w:rPr>
            <w:rStyle w:val="Hyperlink"/>
          </w:rPr>
          <w:t>“</w:t>
        </w:r>
      </w:hyperlink>
      <w:r w:rsidR="0048262B" w:rsidRPr="004F55E8">
        <w:t>)</w:t>
      </w:r>
      <w:r w:rsidR="0048262B">
        <w:t>.</w:t>
      </w:r>
      <w:r w:rsidR="00E46867">
        <w:t xml:space="preserve"> </w:t>
      </w:r>
      <w:r w:rsidR="00290657">
        <w:t>WordPress bietet etwa eine einfache Anleitung zum Einbetten der Lizenzen an.</w:t>
      </w:r>
      <w:r w:rsidR="00290657">
        <w:rPr>
          <w:rStyle w:val="Endnotenzeichen"/>
        </w:rPr>
        <w:endnoteReference w:id="2"/>
      </w:r>
    </w:p>
    <w:p w14:paraId="530002FD" w14:textId="4FBDC4CF" w:rsidR="004F55E8" w:rsidRDefault="004F55E8" w:rsidP="004F55E8">
      <w:pPr>
        <w:pStyle w:val="Bulletpoints"/>
        <w:numPr>
          <w:ilvl w:val="0"/>
          <w:numId w:val="0"/>
        </w:numPr>
        <w:ind w:left="360" w:hanging="360"/>
      </w:pPr>
    </w:p>
    <w:p w14:paraId="3E340C98" w14:textId="77777777" w:rsidR="004F55E8" w:rsidRDefault="004F55E8" w:rsidP="004F55E8">
      <w:pPr>
        <w:pStyle w:val="Bulletpoints"/>
        <w:numPr>
          <w:ilvl w:val="0"/>
          <w:numId w:val="0"/>
        </w:numPr>
        <w:ind w:left="360" w:hanging="360"/>
      </w:pPr>
    </w:p>
    <w:p w14:paraId="6ACA46CD" w14:textId="77777777" w:rsidR="00BF6610" w:rsidRDefault="004C7ED3" w:rsidP="001C2B96">
      <w:pPr>
        <w:pStyle w:val="Bulletpoints"/>
      </w:pPr>
      <w:r>
        <w:lastRenderedPageBreak/>
        <w:t>Die TN mögen mit Sozialen Medien, die oftmals in die Richtung von Blogging gehen (z.B.</w:t>
      </w:r>
      <w:r w:rsidR="00E132B8">
        <w:t xml:space="preserve"> Microblogging auf</w:t>
      </w:r>
      <w:r>
        <w:t xml:space="preserve"> Twitter), in ihren privaten Lebenswelten vertraut sein, mit dem regelmäßigen Benutzen von Blogs im wissenschaftlichen Setting stärken die TN jedoch ihre Kompetenzen zur akademischen Mediennutzung. </w:t>
      </w:r>
    </w:p>
    <w:p w14:paraId="6B88AFD9" w14:textId="74F7E1F0" w:rsidR="00E132B8" w:rsidRDefault="00E132B8" w:rsidP="001C2B96">
      <w:pPr>
        <w:pStyle w:val="Bulletpoints"/>
      </w:pPr>
      <w:r>
        <w:t>Alternativ zur öffentlichen Kommunikation können Blogs als interne Kommunikationsplattform in einer Lehrveranstaltung dienen. Wenn Blogs passwortgeschützt aufgesetzt werden</w:t>
      </w:r>
      <w:r w:rsidR="00D4031C">
        <w:t>,</w:t>
      </w:r>
      <w:r>
        <w:t xml:space="preserve"> kann ein geschlossener Nutzer*innenkreis einer Lehrveranstaltung in einem geschützten Raum Inhalte präsentieren, diskutieren und Wissen konstruieren. Damit werden die Vorteile von Blogs gegenüber einem Diskussionsforum genützt, ohne dass hier die Öffentlichkeit mitlesen kann.</w:t>
      </w:r>
    </w:p>
    <w:p w14:paraId="0D3DDEF7" w14:textId="77777777" w:rsidR="004C7ED3" w:rsidRDefault="004C7ED3" w:rsidP="004C7ED3">
      <w:pPr>
        <w:pStyle w:val="Bulletpoints"/>
        <w:numPr>
          <w:ilvl w:val="0"/>
          <w:numId w:val="0"/>
        </w:numPr>
        <w:ind w:left="360"/>
      </w:pPr>
    </w:p>
    <w:p w14:paraId="657817C2" w14:textId="3F904EB0" w:rsidR="00836428" w:rsidRDefault="00836428" w:rsidP="00836428">
      <w:pPr>
        <w:pStyle w:val="berschrift1"/>
      </w:pPr>
      <w:bookmarkStart w:id="3" w:name="_Toc62025191"/>
      <w:r>
        <w:t>Technische Infrastruktur</w:t>
      </w:r>
      <w:r w:rsidR="00113728">
        <w:t xml:space="preserve"> </w:t>
      </w:r>
      <w:r>
        <w:t>/</w:t>
      </w:r>
      <w:r w:rsidR="00113728">
        <w:t xml:space="preserve"> </w:t>
      </w:r>
      <w:r>
        <w:t>Empfehlungen</w:t>
      </w:r>
      <w:bookmarkEnd w:id="3"/>
    </w:p>
    <w:p w14:paraId="7942E852" w14:textId="726851F1" w:rsidR="00836428" w:rsidRDefault="005E364B" w:rsidP="006C1A63">
      <w:r>
        <w:t xml:space="preserve">Das Schreiben von Blogs </w:t>
      </w:r>
      <w:r w:rsidR="00620C8C">
        <w:t xml:space="preserve">und der Zugriff darauf </w:t>
      </w:r>
      <w:r>
        <w:t>ist auf jedem Endgerät möglich, zu empfehlen ist dennoch ein Laptop oder Computer, der das Tippen erleichtert. Die Software</w:t>
      </w:r>
      <w:r w:rsidR="00620C8C">
        <w:t xml:space="preserve"> </w:t>
      </w:r>
      <w:r w:rsidR="00397C5A">
        <w:t xml:space="preserve">zum Erstellen und Bearbeiten von Blogs </w:t>
      </w:r>
      <w:r>
        <w:t xml:space="preserve">ist in den meisten Fällen webbasiert, weshalb </w:t>
      </w:r>
      <w:r w:rsidR="00FA54E3">
        <w:t>lediglich</w:t>
      </w:r>
      <w:r>
        <w:t xml:space="preserve"> ein </w:t>
      </w:r>
      <w:r w:rsidR="00FA54E3">
        <w:t>Webb</w:t>
      </w:r>
      <w:r>
        <w:t>rowser</w:t>
      </w:r>
      <w:r w:rsidR="00397C5A">
        <w:t xml:space="preserve"> (z.B. Firefox, Chrome, Safari)</w:t>
      </w:r>
      <w:r w:rsidR="00620C8C">
        <w:t xml:space="preserve"> mit Internetverbindung</w:t>
      </w:r>
      <w:r>
        <w:t xml:space="preserve"> für Lehrpersonen und Teilnehmer*innen erforderlich ist.</w:t>
      </w:r>
    </w:p>
    <w:p w14:paraId="6FD66398" w14:textId="77777777" w:rsidR="003409BC" w:rsidRDefault="003409BC" w:rsidP="006C1A63"/>
    <w:p w14:paraId="1E79E0C9" w14:textId="77777777" w:rsidR="00A0401D" w:rsidRDefault="00A0401D" w:rsidP="00874C05">
      <w:pPr>
        <w:pStyle w:val="berschrift1"/>
      </w:pPr>
      <w:bookmarkStart w:id="4" w:name="_Toc31371223"/>
      <w:bookmarkStart w:id="5" w:name="_Toc62025192"/>
      <w:r>
        <w:t>Rolle der Lehrperson</w:t>
      </w:r>
      <w:bookmarkEnd w:id="4"/>
      <w:bookmarkEnd w:id="5"/>
    </w:p>
    <w:p w14:paraId="0CEBECB5" w14:textId="1019B2B5" w:rsidR="001021A8" w:rsidRDefault="005E364B" w:rsidP="001021A8">
      <w:r>
        <w:t>Die Lehrperson ist für die Organisation und das Bereitstellen der benötigten Ressourcen, wie etwa das Aufsetzen</w:t>
      </w:r>
      <w:r w:rsidR="00863561">
        <w:t xml:space="preserve"> und Aktualisieren</w:t>
      </w:r>
      <w:r>
        <w:t xml:space="preserve"> </w:t>
      </w:r>
      <w:r w:rsidR="00397C5A">
        <w:t>des Blogs</w:t>
      </w:r>
      <w:r>
        <w:t>, zuständig. In der Lehrveranstaltung erklärt die LP den Zweck</w:t>
      </w:r>
      <w:r w:rsidR="001C3084">
        <w:t xml:space="preserve"> und die Zielgruppe</w:t>
      </w:r>
      <w:r>
        <w:t xml:space="preserve"> de</w:t>
      </w:r>
      <w:r w:rsidR="00FA54E3">
        <w:t>s</w:t>
      </w:r>
      <w:r>
        <w:t xml:space="preserve"> Blogs und die dazugehörigen Arbeitsaufträge. </w:t>
      </w:r>
      <w:r w:rsidR="00397C5A">
        <w:t>Sie stellt</w:t>
      </w:r>
      <w:r w:rsidR="00FA54E3">
        <w:t xml:space="preserve"> Good</w:t>
      </w:r>
      <w:r w:rsidR="00E132B8">
        <w:t>-</w:t>
      </w:r>
      <w:r w:rsidR="00FA54E3">
        <w:t>Practice</w:t>
      </w:r>
      <w:r w:rsidR="00E132B8">
        <w:t>-</w:t>
      </w:r>
      <w:r w:rsidR="00FA54E3">
        <w:t xml:space="preserve">Beispiele </w:t>
      </w:r>
      <w:r w:rsidR="00397C5A">
        <w:t xml:space="preserve">(z.B. gelungene Blog-Beiträge) </w:t>
      </w:r>
      <w:r w:rsidR="00FA54E3">
        <w:t xml:space="preserve">und ggf. </w:t>
      </w:r>
      <w:r w:rsidR="00131191">
        <w:t xml:space="preserve">Anleitungen </w:t>
      </w:r>
      <w:r w:rsidR="00FA54E3">
        <w:t>zu</w:t>
      </w:r>
      <w:r w:rsidR="00131191">
        <w:t>m</w:t>
      </w:r>
      <w:r w:rsidR="00FA54E3">
        <w:t xml:space="preserve"> </w:t>
      </w:r>
      <w:r w:rsidR="00131191">
        <w:t xml:space="preserve">Bearbeiten </w:t>
      </w:r>
      <w:r w:rsidR="00FA54E3">
        <w:t xml:space="preserve">der Blogseite bereit. </w:t>
      </w:r>
      <w:r>
        <w:t>Die Arbeit an den Aufträgen und den Blogs erfolgt in der Regel außerhalb der Präsenzzeiten asynchron und online durch die T</w:t>
      </w:r>
      <w:r w:rsidR="00FA54E3">
        <w:t>N.</w:t>
      </w:r>
      <w:r>
        <w:t xml:space="preserve"> </w:t>
      </w:r>
      <w:r w:rsidR="00FA54E3">
        <w:t>D</w:t>
      </w:r>
      <w:r>
        <w:t>ie LP steht</w:t>
      </w:r>
      <w:r w:rsidR="00FA54E3">
        <w:t xml:space="preserve"> in diesem Kontext</w:t>
      </w:r>
      <w:r>
        <w:t xml:space="preserve"> bei Bedarf online begleitend und unterstützend zur Seite. Wird der Blog am Ende zur Beurteilung herangezogen, erfüllt die LP auch die Rolle der Beurteiler*in.</w:t>
      </w:r>
      <w:r w:rsidR="001021A8">
        <w:t xml:space="preserve"> </w:t>
      </w:r>
      <w:r w:rsidR="00805D94">
        <w:t xml:space="preserve">Da die Inhalte der Blogs in der Regel für die allgemeine Öffentlichkeit zu Verfügung stehen, sollte die LP im Vorfeld auf den Datenschutz hinweisen. </w:t>
      </w:r>
      <w:r w:rsidR="001021A8">
        <w:t xml:space="preserve">Die LP achtet besonders bei </w:t>
      </w:r>
      <w:r w:rsidR="00805D94">
        <w:t xml:space="preserve">personen- und institutionsbezogenen </w:t>
      </w:r>
      <w:r w:rsidR="001021A8">
        <w:t xml:space="preserve">Reflexionsbeiträgen der TN </w:t>
      </w:r>
      <w:r w:rsidR="00805D94">
        <w:t xml:space="preserve">(z.B. </w:t>
      </w:r>
      <w:r w:rsidR="001021A8">
        <w:t>über Praktika oder Projekte</w:t>
      </w:r>
      <w:r w:rsidR="00805D94">
        <w:t>)</w:t>
      </w:r>
      <w:r w:rsidR="001021A8">
        <w:t xml:space="preserve"> auf die Einhaltung der Anonymität. </w:t>
      </w:r>
    </w:p>
    <w:p w14:paraId="61D60B29" w14:textId="77777777" w:rsidR="00A0401D" w:rsidRDefault="00A0401D" w:rsidP="006C1A63"/>
    <w:p w14:paraId="6B7721B2" w14:textId="77777777" w:rsidR="00A0401D" w:rsidRDefault="00A0401D" w:rsidP="00874C05">
      <w:pPr>
        <w:pStyle w:val="berschrift1"/>
      </w:pPr>
      <w:bookmarkStart w:id="6" w:name="_Toc31371224"/>
      <w:bookmarkStart w:id="7" w:name="_Toc62025193"/>
      <w:r>
        <w:t>Einsatzmöglichkeiten / Methoden</w:t>
      </w:r>
      <w:bookmarkEnd w:id="6"/>
      <w:bookmarkEnd w:id="7"/>
    </w:p>
    <w:p w14:paraId="74A97154" w14:textId="0D8DD1CA" w:rsidR="00ED2682" w:rsidRDefault="00F850E2" w:rsidP="00ED2682">
      <w:r>
        <w:t xml:space="preserve">Die vorwiegenden Charakteristika von Blogs sind der Austausch zwischen Autor*in und Leserschaft </w:t>
      </w:r>
      <w:r w:rsidR="00A052DE">
        <w:t>und</w:t>
      </w:r>
      <w:r>
        <w:t xml:space="preserve"> das Veröffentlichen von Beiträgen und das damit einhergehende Adressieren der Inhalte an die Öffentlichkeit. </w:t>
      </w:r>
      <w:r w:rsidR="00B430AD">
        <w:t xml:space="preserve">Blogs können demnach unter anderem als Medium für Meinungsaustausch, Organisieren einer Lehrveranstaltung sowie zur Dokumentation und Reflektion dienen. </w:t>
      </w:r>
    </w:p>
    <w:p w14:paraId="14C5C621" w14:textId="77777777" w:rsidR="00F850E2" w:rsidRDefault="00F850E2" w:rsidP="00ED2682"/>
    <w:p w14:paraId="2879394B" w14:textId="6E5E7100" w:rsidR="00ED2682" w:rsidRDefault="00B430AD" w:rsidP="00ED2682">
      <w:pPr>
        <w:pStyle w:val="berschrift2"/>
      </w:pPr>
      <w:bookmarkStart w:id="8" w:name="_Toc62025194"/>
      <w:r>
        <w:t xml:space="preserve">Blogs als Plattform für </w:t>
      </w:r>
      <w:r w:rsidR="0087045D">
        <w:t xml:space="preserve">Wissenskonstruktion, </w:t>
      </w:r>
      <w:r>
        <w:t>Meinungsaustausch</w:t>
      </w:r>
      <w:r w:rsidR="0087045D">
        <w:t xml:space="preserve"> </w:t>
      </w:r>
      <w:r>
        <w:t>und Diskussion</w:t>
      </w:r>
      <w:bookmarkEnd w:id="8"/>
    </w:p>
    <w:p w14:paraId="3DA3FB87" w14:textId="4901A5DF" w:rsidR="00863561" w:rsidRDefault="00ED2682" w:rsidP="00863561">
      <w:r>
        <w:t xml:space="preserve">Ein Einsatzszenario von Blogs ist es, </w:t>
      </w:r>
      <w:r w:rsidR="00EC237C">
        <w:t xml:space="preserve">sie zum Meinungsaustausch und zur Diskussion zu Themen der Lehrveranstaltung zu nutzen. </w:t>
      </w:r>
      <w:r w:rsidR="00045547">
        <w:t>Je aktueller diese Themen sind, desto größer kann die Eigenmotivation der TN sein und desto mehr sprechen diese die allgemeine Öffentlichkeit an.</w:t>
      </w:r>
      <w:r w:rsidR="00B430AD">
        <w:t xml:space="preserve"> Ziel dabei ist es, dass sich die TN ihr Spezialwissen zu einem Thema </w:t>
      </w:r>
      <w:r w:rsidR="00FA52A0">
        <w:t xml:space="preserve">der Lehrveranstaltung </w:t>
      </w:r>
      <w:r w:rsidR="00B430AD">
        <w:t xml:space="preserve">selbstständig </w:t>
      </w:r>
      <w:r w:rsidR="00FA52A0">
        <w:t>erarbeiten; dieses veröffentlichen die TN mithilfe von individuell gestalteten Meinungs</w:t>
      </w:r>
      <w:r w:rsidR="008F3C13">
        <w:t>- und Wissens</w:t>
      </w:r>
      <w:r w:rsidR="00FA52A0">
        <w:t xml:space="preserve">beiträgen. </w:t>
      </w:r>
    </w:p>
    <w:p w14:paraId="7D4889B7" w14:textId="48B92646" w:rsidR="00A77451" w:rsidRDefault="00DA03DF" w:rsidP="00FA52A0">
      <w:r>
        <w:t>Vermitteln Sie im Vorfeld klare Erwartungen bzgl. der</w:t>
      </w:r>
      <w:r w:rsidR="00E65B49">
        <w:t xml:space="preserve"> zu erarbeitenden</w:t>
      </w:r>
      <w:r>
        <w:t xml:space="preserve"> Inhalte und formalen Vorgaben an die TN (z.B. Wortanzahl, Zitierregeln, Umgang mit Bildern) und besprechen Sie mit den TN Good-Practice-Beispiele. </w:t>
      </w:r>
      <w:r w:rsidR="003D1A19">
        <w:t xml:space="preserve">Nach einer Einführung in die </w:t>
      </w:r>
      <w:r w:rsidR="00A51373" w:rsidRPr="00A51373">
        <w:t>Grundzüge des Bloggens</w:t>
      </w:r>
      <w:r w:rsidR="003D1A19">
        <w:t xml:space="preserve"> </w:t>
      </w:r>
      <w:r w:rsidR="00B76D3F">
        <w:t xml:space="preserve">(z.B. Was ist ein Blog? Was sind Charakteristika eines Blogs? Was sind </w:t>
      </w:r>
      <w:r w:rsidR="008F3C13">
        <w:t xml:space="preserve">z.B. </w:t>
      </w:r>
      <w:r w:rsidR="00B76D3F">
        <w:t xml:space="preserve">Meinungsbeiträge?) </w:t>
      </w:r>
      <w:r w:rsidR="00A51373">
        <w:t xml:space="preserve">durch die LP </w:t>
      </w:r>
      <w:r w:rsidR="003D1A19">
        <w:t>sind die TN angehalten, einen Blogbeitrag zu einem Thema der Lehrveranstaltung zu verfassen.</w:t>
      </w:r>
      <w:r w:rsidR="00E65B49">
        <w:t xml:space="preserve"> Vor dem Verfassen des Beitrages </w:t>
      </w:r>
      <w:r w:rsidR="008604D6">
        <w:t>ist es nötig</w:t>
      </w:r>
      <w:r w:rsidR="00E65B49">
        <w:t xml:space="preserve">, dass sich die </w:t>
      </w:r>
      <w:r w:rsidR="008604D6">
        <w:t xml:space="preserve">TN </w:t>
      </w:r>
      <w:r w:rsidR="00E65B49">
        <w:t>selbstständig solides Wissen</w:t>
      </w:r>
      <w:r w:rsidR="004D0BD6">
        <w:t xml:space="preserve"> auf Basis wissenschaftlicher Lektüre</w:t>
      </w:r>
      <w:r w:rsidR="00E65B49">
        <w:t xml:space="preserve"> zum jeweiligen Thema aneignen.</w:t>
      </w:r>
      <w:r w:rsidR="00FA52A0">
        <w:t xml:space="preserve"> </w:t>
      </w:r>
      <w:r w:rsidR="00E65B49">
        <w:t xml:space="preserve">Beim </w:t>
      </w:r>
      <w:r w:rsidR="001C2B96">
        <w:t xml:space="preserve">Erarbeiten </w:t>
      </w:r>
      <w:r w:rsidR="00E65B49">
        <w:t>des Blogbeitrages erfüllen d</w:t>
      </w:r>
      <w:r w:rsidR="00FA52A0">
        <w:t xml:space="preserve">ie TN eine Doppelrolle als Autor*in und Redakteur*in und </w:t>
      </w:r>
      <w:r w:rsidR="005E1D75">
        <w:t>lernen</w:t>
      </w:r>
      <w:r w:rsidR="00D4031C">
        <w:t>,</w:t>
      </w:r>
      <w:r w:rsidR="005E1D75">
        <w:t xml:space="preserve"> gegenseitig wertvolles Peerfeedback zu geben</w:t>
      </w:r>
      <w:r w:rsidR="00FA52A0">
        <w:t>. Um den Redaktions-Charakter beizubehalten ist die Umsetzung mit einer geringen TN-Anzahl zu empfehlen</w:t>
      </w:r>
      <w:r w:rsidR="00A77451">
        <w:t>.</w:t>
      </w:r>
    </w:p>
    <w:p w14:paraId="69514F6A" w14:textId="495B166C" w:rsidR="00ED2682" w:rsidRDefault="00927706" w:rsidP="00863561">
      <w:r>
        <w:t>Haben die TN die Möglichkeit, selbst Themen vorzuschlagen oder zumindest aus mehreren Themen zu wählen,</w:t>
      </w:r>
      <w:r w:rsidR="00ED5D20">
        <w:t xml:space="preserve"> kann sich das positiv auf das Interesse und die Motivation der TN auswirken.</w:t>
      </w:r>
      <w:r>
        <w:t xml:space="preserve"> </w:t>
      </w:r>
      <w:r w:rsidR="00E94C5F">
        <w:t>Im Vorfeld der Veröffentlichung</w:t>
      </w:r>
      <w:r w:rsidR="00852127">
        <w:t xml:space="preserve"> könnte es beispielsweise erforderlich sein, dass </w:t>
      </w:r>
      <w:r w:rsidR="00E94C5F">
        <w:t>die TN d</w:t>
      </w:r>
      <w:r w:rsidR="00ED5D20">
        <w:t>en Blog-</w:t>
      </w:r>
      <w:r w:rsidR="003D1A19">
        <w:t>Beitrag</w:t>
      </w:r>
      <w:r w:rsidR="0087045D">
        <w:t xml:space="preserve"> und ihr erarbeitetes Wissen</w:t>
      </w:r>
      <w:r w:rsidR="003D1A19">
        <w:t xml:space="preserve"> in einer „Redaktionssitzung“ vor den anderen TN verteidigen. Die anderen TN wie auch die LP </w:t>
      </w:r>
      <w:r w:rsidR="00852127">
        <w:t xml:space="preserve">können in diesem Setting </w:t>
      </w:r>
      <w:r w:rsidR="003D1A19">
        <w:t xml:space="preserve">als </w:t>
      </w:r>
      <w:r w:rsidR="003D1A19">
        <w:lastRenderedPageBreak/>
        <w:t xml:space="preserve">Redaktionsmitglieder </w:t>
      </w:r>
      <w:r w:rsidR="00852127">
        <w:t xml:space="preserve">agieren </w:t>
      </w:r>
      <w:r w:rsidR="003D1A19">
        <w:t>und bringen</w:t>
      </w:r>
      <w:r w:rsidR="006C4F6C">
        <w:t xml:space="preserve"> konstruktiv</w:t>
      </w:r>
      <w:r w:rsidR="003D1A19">
        <w:t xml:space="preserve"> neue Ideen, textliche Verbesserungsvorschläge oder zusätzliche Argumente ein.</w:t>
      </w:r>
      <w:r w:rsidR="006C4F6C">
        <w:t xml:space="preserve"> Auf Basis der Diskussionen überarbeitet </w:t>
      </w:r>
      <w:r w:rsidR="00852127">
        <w:t>der*</w:t>
      </w:r>
      <w:r w:rsidR="006C4F6C">
        <w:t xml:space="preserve">die Autor*in ihren Blogbeitrag; diese Überarbeitung </w:t>
      </w:r>
      <w:r w:rsidR="00852127">
        <w:t xml:space="preserve">kann </w:t>
      </w:r>
      <w:r w:rsidR="00E94C5F">
        <w:t>über ein Learning</w:t>
      </w:r>
      <w:r w:rsidR="00CD417F">
        <w:t>-</w:t>
      </w:r>
      <w:r w:rsidR="00E94C5F">
        <w:t>Management</w:t>
      </w:r>
      <w:r w:rsidR="00CD417F">
        <w:t>-</w:t>
      </w:r>
      <w:r w:rsidR="00E94C5F">
        <w:t>System (LMS)</w:t>
      </w:r>
      <w:r w:rsidR="00852127">
        <w:t xml:space="preserve"> oder ein Online-Kollaborationstool wie Office 365</w:t>
      </w:r>
      <w:r w:rsidR="00EE476B">
        <w:t xml:space="preserve"> erneut</w:t>
      </w:r>
      <w:r w:rsidR="006C4F6C">
        <w:t xml:space="preserve"> in eine Feedbackschleife</w:t>
      </w:r>
      <w:r w:rsidR="00852127">
        <w:t xml:space="preserve"> gehen</w:t>
      </w:r>
      <w:r w:rsidR="006C4F6C">
        <w:t xml:space="preserve">, in der </w:t>
      </w:r>
      <w:r w:rsidR="00EE476B">
        <w:t xml:space="preserve">im Rotationsprinzip </w:t>
      </w:r>
      <w:r w:rsidR="006C4F6C">
        <w:t xml:space="preserve">ausgewählte TN ein </w:t>
      </w:r>
      <w:r w:rsidR="00A51373">
        <w:t>zweites</w:t>
      </w:r>
      <w:r w:rsidR="006C4F6C">
        <w:t xml:space="preserve"> Mal Verbesserungsvorschläge einbringen bzw. den Beitrag für die Veröffentlichung freigeben.</w:t>
      </w:r>
      <w:r w:rsidR="00845954">
        <w:t xml:space="preserve"> Schlussendlich wird der Beitrag</w:t>
      </w:r>
      <w:r w:rsidR="00852127">
        <w:t xml:space="preserve"> entweder</w:t>
      </w:r>
      <w:r w:rsidR="00845954">
        <w:t xml:space="preserve"> von der LP </w:t>
      </w:r>
      <w:r w:rsidR="00852127">
        <w:t xml:space="preserve">oder direkt von den TN </w:t>
      </w:r>
      <w:r w:rsidR="00ED2682">
        <w:t xml:space="preserve">über </w:t>
      </w:r>
      <w:r w:rsidR="00A51373">
        <w:t>den gemeinsam betriebenen</w:t>
      </w:r>
      <w:r w:rsidR="00ED2682">
        <w:t xml:space="preserve"> Blog für die Öffentlichkeit zur Verfügung gestellt.</w:t>
      </w:r>
    </w:p>
    <w:p w14:paraId="65DB9561" w14:textId="4404C4FB" w:rsidR="006A58E4" w:rsidRDefault="006A58E4" w:rsidP="00863561">
      <w:r>
        <w:t xml:space="preserve">Nach Veröffentlichung der Meinungsbeiträge </w:t>
      </w:r>
      <w:r w:rsidR="00DA03DF">
        <w:t>sind alle</w:t>
      </w:r>
      <w:r w:rsidR="00EE476B">
        <w:t xml:space="preserve"> </w:t>
      </w:r>
      <w:r>
        <w:t xml:space="preserve">TN </w:t>
      </w:r>
      <w:r w:rsidR="00EE476B">
        <w:t xml:space="preserve">angehalten </w:t>
      </w:r>
      <w:r>
        <w:t xml:space="preserve">auf Basis ihrer eigenen Sichtweisen </w:t>
      </w:r>
      <w:r w:rsidR="00A51373">
        <w:t xml:space="preserve">über den Inhalt </w:t>
      </w:r>
      <w:r w:rsidR="00EE476B">
        <w:t xml:space="preserve">von zumindest zwei </w:t>
      </w:r>
      <w:r w:rsidR="00A51373">
        <w:t>Beiträge</w:t>
      </w:r>
      <w:r w:rsidR="00EE476B">
        <w:t>n in Form von Kommentaren</w:t>
      </w:r>
      <w:r w:rsidR="00A51373">
        <w:t xml:space="preserve"> </w:t>
      </w:r>
      <w:r>
        <w:t xml:space="preserve">zu diskutieren. </w:t>
      </w:r>
      <w:r w:rsidR="00A51373">
        <w:t>Dazu verwenden die TN die Kommentarfunktion unter dem jeweiligen Beitrag.</w:t>
      </w:r>
    </w:p>
    <w:p w14:paraId="6EF173FF" w14:textId="77777777" w:rsidR="00E61E50" w:rsidRDefault="00E61E50" w:rsidP="00E61E50"/>
    <w:p w14:paraId="4F70887B" w14:textId="4775A7E9" w:rsidR="00A0401D" w:rsidRDefault="00D45427" w:rsidP="006C1A63">
      <w:pPr>
        <w:pStyle w:val="berschrift2"/>
      </w:pPr>
      <w:bookmarkStart w:id="9" w:name="_Toc62025195"/>
      <w:r>
        <w:t>Blogs als Organisationsmedium für Lehrveranstaltungen</w:t>
      </w:r>
      <w:bookmarkEnd w:id="9"/>
    </w:p>
    <w:p w14:paraId="76E2A8FE" w14:textId="09ADD340" w:rsidR="00D706B4" w:rsidRDefault="00045547" w:rsidP="006C1A63">
      <w:r>
        <w:t>Ein Blog kann weiters a</w:t>
      </w:r>
      <w:r w:rsidR="007B5815">
        <w:t xml:space="preserve">ls Alternative </w:t>
      </w:r>
      <w:r w:rsidR="007A1B36">
        <w:t xml:space="preserve">oder Ergänzung </w:t>
      </w:r>
      <w:r w:rsidR="007B5815">
        <w:t>von LMS als Organisations</w:t>
      </w:r>
      <w:r w:rsidR="00FD77BD">
        <w:t>- und Inhaltsmedium</w:t>
      </w:r>
      <w:r w:rsidR="007B5815">
        <w:t xml:space="preserve"> dienen. Ähnlich wie auf einem LMS können auf einem Blog die erarbeiteten </w:t>
      </w:r>
      <w:r w:rsidR="007A1B36">
        <w:t xml:space="preserve">bzw. zu erarbeitenden </w:t>
      </w:r>
      <w:r w:rsidR="007B5815">
        <w:t xml:space="preserve">Inhalte </w:t>
      </w:r>
      <w:r w:rsidR="007A1B36">
        <w:t xml:space="preserve">einer Lehrveranstaltung </w:t>
      </w:r>
      <w:r w:rsidR="007B5815">
        <w:t xml:space="preserve">geteilt </w:t>
      </w:r>
      <w:r w:rsidR="00EC4BEE">
        <w:t xml:space="preserve">und somit </w:t>
      </w:r>
      <w:r w:rsidR="004E02D5">
        <w:t xml:space="preserve">entweder nur der Kursgruppe oder </w:t>
      </w:r>
      <w:r w:rsidR="00EC4BEE">
        <w:t xml:space="preserve">der Öffentlichkeit zur Verfügung gestellt </w:t>
      </w:r>
      <w:r w:rsidR="007B5815">
        <w:t xml:space="preserve">werden. </w:t>
      </w:r>
      <w:r w:rsidR="00FD77BD">
        <w:t>Beispielsweise können Dokumente, Links, oder Literaturlisten gesammelt und innerhalb</w:t>
      </w:r>
      <w:r w:rsidR="00A052DE">
        <w:t xml:space="preserve"> wie</w:t>
      </w:r>
      <w:r w:rsidR="00FD77BD">
        <w:t xml:space="preserve"> außerhalb der Lehrveranstaltungsgruppe geteilt werden</w:t>
      </w:r>
      <w:r w:rsidR="007B5815">
        <w:t>.</w:t>
      </w:r>
      <w:r w:rsidR="00FD77BD">
        <w:t xml:space="preserve"> </w:t>
      </w:r>
    </w:p>
    <w:p w14:paraId="7B971E95" w14:textId="6C75BB7D" w:rsidR="004F55E8" w:rsidRDefault="00D706B4" w:rsidP="006C1A63">
      <w:r>
        <w:t>Für</w:t>
      </w:r>
      <w:r w:rsidR="00CD417F">
        <w:t xml:space="preserve"> die TN </w:t>
      </w:r>
      <w:r>
        <w:t xml:space="preserve">kann es </w:t>
      </w:r>
      <w:r w:rsidR="004E02D5">
        <w:t xml:space="preserve">allerdings </w:t>
      </w:r>
      <w:r w:rsidR="00CD417F">
        <w:t xml:space="preserve">als mühsam empfunden werden, wenn </w:t>
      </w:r>
      <w:r>
        <w:t>für die Organisation der Lehrveranstaltung neben dem üblicherweise genutzten LMS ein weiteres Medium benutzt werden muss. Deshalb ist es wichtig</w:t>
      </w:r>
      <w:r w:rsidR="00DA03DF">
        <w:t>,</w:t>
      </w:r>
      <w:r>
        <w:t xml:space="preserve"> den Vorteil herauszustreichen, </w:t>
      </w:r>
      <w:r w:rsidR="00D4031C">
        <w:t xml:space="preserve">beispielsweise </w:t>
      </w:r>
      <w:r>
        <w:t xml:space="preserve">dass die auf dem Blog erarbeitenden Inhalte und Unterlagen auch Jahre nach Ende der Lehrveranstaltung öffentlich zugänglich sind </w:t>
      </w:r>
      <w:r w:rsidR="00D4031C">
        <w:t>oder</w:t>
      </w:r>
      <w:r>
        <w:t xml:space="preserve"> </w:t>
      </w:r>
      <w:r w:rsidR="00D4031C">
        <w:t xml:space="preserve">dass die Inhalte </w:t>
      </w:r>
      <w:r>
        <w:t>ggf. von weiteren Gruppen ergänzt und bearbeitet werden</w:t>
      </w:r>
      <w:r w:rsidR="00DA03DF">
        <w:t xml:space="preserve"> können</w:t>
      </w:r>
      <w:r>
        <w:t>.</w:t>
      </w:r>
      <w:r w:rsidR="00DA03DF">
        <w:t xml:space="preserve"> Das ist insbesondere sinnvoll, wenn Blogbeiträge als freie Bildungsressourcen (OER) erstellt werden und so die (Nach-)Nutzung durch andere ermöglicht und klar geregelt wird. </w:t>
      </w:r>
    </w:p>
    <w:p w14:paraId="7BA6946E" w14:textId="102E2847" w:rsidR="004C422C" w:rsidRDefault="004C422C" w:rsidP="006C1A63"/>
    <w:p w14:paraId="55CBDA06" w14:textId="23A771AE" w:rsidR="004C422C" w:rsidRDefault="004C422C" w:rsidP="006C1A63"/>
    <w:p w14:paraId="69C0DE19" w14:textId="77777777" w:rsidR="004C422C" w:rsidRDefault="004C422C" w:rsidP="006C1A63"/>
    <w:p w14:paraId="0BAEF345" w14:textId="081291CE" w:rsidR="006A58E4" w:rsidRPr="006F7FDD" w:rsidRDefault="006A58E4" w:rsidP="006A58E4">
      <w:pPr>
        <w:pStyle w:val="berschrift2"/>
      </w:pPr>
      <w:bookmarkStart w:id="10" w:name="_Toc62025196"/>
      <w:r>
        <w:lastRenderedPageBreak/>
        <w:t>Blogs als alternative Formen für Dokumentationen und Reflexionen</w:t>
      </w:r>
      <w:bookmarkEnd w:id="10"/>
    </w:p>
    <w:p w14:paraId="453077BD" w14:textId="5617B9B3" w:rsidR="00C04ABD" w:rsidRDefault="00C04ABD" w:rsidP="004F589B">
      <w:r>
        <w:t>N</w:t>
      </w:r>
      <w:r w:rsidR="004F589B">
        <w:t xml:space="preserve">eben dem </w:t>
      </w:r>
      <w:r>
        <w:t>Organisieren und Veröffentlichen</w:t>
      </w:r>
      <w:r w:rsidR="004F589B">
        <w:t xml:space="preserve"> von lehrveranstaltungsrelevanten Inhalten</w:t>
      </w:r>
      <w:r>
        <w:t xml:space="preserve"> können Blogs zur Dokumentation und Reflexion individueller Lernfortschritte herangezogen werden.</w:t>
      </w:r>
      <w:r w:rsidR="004F589B">
        <w:t xml:space="preserve"> </w:t>
      </w:r>
      <w:r>
        <w:t xml:space="preserve">Blogs </w:t>
      </w:r>
      <w:r w:rsidR="00A91A13">
        <w:t xml:space="preserve">können </w:t>
      </w:r>
      <w:r>
        <w:t>etwa für</w:t>
      </w:r>
      <w:r w:rsidR="004F589B">
        <w:t xml:space="preserve"> die Erstellung von E-Portfolios </w:t>
      </w:r>
      <w:r w:rsidR="00D03781">
        <w:t>g</w:t>
      </w:r>
      <w:r>
        <w:t>enutzt</w:t>
      </w:r>
      <w:r w:rsidR="004F589B">
        <w:t xml:space="preserve"> werden</w:t>
      </w:r>
      <w:r w:rsidR="00E46867">
        <w:t>, in denen Inhalte und Beiträge</w:t>
      </w:r>
      <w:r w:rsidR="007C1484">
        <w:t xml:space="preserve"> individuell oder</w:t>
      </w:r>
      <w:r w:rsidR="00E46867">
        <w:t xml:space="preserve"> gemeinsam erarbeitet werden</w:t>
      </w:r>
      <w:r w:rsidR="004F589B">
        <w:t xml:space="preserve">. Auf diese Weise können die TN </w:t>
      </w:r>
      <w:r>
        <w:t>beispielsweise</w:t>
      </w:r>
      <w:r w:rsidR="004F589B">
        <w:t xml:space="preserve"> in Projekt- oder Lerntagebüchern ihren Fortschritt</w:t>
      </w:r>
      <w:r w:rsidR="001A34A0">
        <w:t xml:space="preserve"> kollaborativ,</w:t>
      </w:r>
      <w:r w:rsidR="004F589B">
        <w:t xml:space="preserve"> </w:t>
      </w:r>
      <w:r w:rsidR="001A34A0">
        <w:t xml:space="preserve">mithilfe von Kommentaren anderer TN, </w:t>
      </w:r>
      <w:r w:rsidR="004F589B">
        <w:t>reflektieren und überarbeiten</w:t>
      </w:r>
      <w:r>
        <w:t xml:space="preserve"> (</w:t>
      </w:r>
      <w:r w:rsidRPr="00C04ABD">
        <w:t xml:space="preserve">für vertiefende didaktische Überlegungen zum Einsatz von E-Portfolios </w:t>
      </w:r>
      <w:r w:rsidRPr="004F55E8">
        <w:t xml:space="preserve">siehe </w:t>
      </w:r>
      <w:hyperlink r:id="rId15" w:history="1">
        <w:r w:rsidRPr="004F55E8">
          <w:rPr>
            <w:rStyle w:val="Hyperlink"/>
          </w:rPr>
          <w:t>gleichnamigen Use Case</w:t>
        </w:r>
      </w:hyperlink>
      <w:r w:rsidRPr="004F55E8">
        <w:t>)</w:t>
      </w:r>
      <w:r w:rsidR="004F589B" w:rsidRPr="004F55E8">
        <w:t>.</w:t>
      </w:r>
      <w:r w:rsidR="004F589B" w:rsidRPr="004F55E8">
        <w:rPr>
          <w:rStyle w:val="Endnotenzeichen"/>
        </w:rPr>
        <w:endnoteReference w:id="3"/>
      </w:r>
    </w:p>
    <w:p w14:paraId="1BF018BC" w14:textId="07CDD4CD" w:rsidR="004F589B" w:rsidRDefault="00C04ABD" w:rsidP="004F589B">
      <w:r>
        <w:t xml:space="preserve">Weiters </w:t>
      </w:r>
      <w:r w:rsidR="0000389A">
        <w:t>können die TN mithilfe von</w:t>
      </w:r>
      <w:r>
        <w:t xml:space="preserve"> Blogs ihre persönlichen Reflexionen </w:t>
      </w:r>
      <w:r w:rsidR="0000389A">
        <w:t>über (Praxis-)Erfahrungen mit anderen TN teilen</w:t>
      </w:r>
      <w:r>
        <w:t>.</w:t>
      </w:r>
      <w:r w:rsidR="004F589B">
        <w:t xml:space="preserve"> </w:t>
      </w:r>
      <w:r>
        <w:t>D</w:t>
      </w:r>
      <w:r w:rsidR="0000389A">
        <w:t>a</w:t>
      </w:r>
      <w:r>
        <w:t xml:space="preserve">s bietet sich vor allem bei Reflexionen über </w:t>
      </w:r>
      <w:r w:rsidR="00A16211">
        <w:t xml:space="preserve">laufende und </w:t>
      </w:r>
      <w:r w:rsidR="00DC0364">
        <w:t xml:space="preserve">abgeschlossene </w:t>
      </w:r>
      <w:r>
        <w:t xml:space="preserve">Praktika oder Projekte an, </w:t>
      </w:r>
      <w:r w:rsidR="00743E26">
        <w:t xml:space="preserve">von denen alle TN profitieren können. </w:t>
      </w:r>
      <w:r w:rsidR="001C2B96">
        <w:t xml:space="preserve">Beim Einsatz von Blogs zur Reflexion von persönlichen Erfahrungen (vor allem wenn diese bei externen Organisationen oder Institutionen gemacht wurden) </w:t>
      </w:r>
      <w:r w:rsidR="008604D6">
        <w:t>sollte die LP erwägen</w:t>
      </w:r>
      <w:r w:rsidR="001C2B96">
        <w:t>, den Blog passwortgeschützt anzulegen. Auf diese Weise können die TN ihre persönlichen Reflexionen teilen, ohne Gefahr einer Rückverfolgung zu laufen</w:t>
      </w:r>
      <w:r w:rsidR="00D4031C">
        <w:t>,</w:t>
      </w:r>
      <w:r w:rsidR="001C2B96">
        <w:t xml:space="preserve"> und </w:t>
      </w:r>
      <w:r w:rsidR="008604D6">
        <w:t>können trotzdem weiterhin die</w:t>
      </w:r>
      <w:r w:rsidR="001C2B96">
        <w:t xml:space="preserve"> Vorteile von Blogs gegenüber klassischen Forumsdiskussionen (</w:t>
      </w:r>
      <w:r w:rsidR="0007795A">
        <w:t>z.B. Koppelung von formellem und informellem Austausch</w:t>
      </w:r>
      <w:r w:rsidR="001C2B96">
        <w:t xml:space="preserve">) </w:t>
      </w:r>
      <w:r w:rsidR="008604D6">
        <w:t>nutzen</w:t>
      </w:r>
      <w:r w:rsidR="001C2B96">
        <w:t xml:space="preserve">. </w:t>
      </w:r>
    </w:p>
    <w:p w14:paraId="6E66F4C8" w14:textId="77777777" w:rsidR="002D3DA1" w:rsidRDefault="002D3DA1" w:rsidP="006C1A63"/>
    <w:p w14:paraId="1BF072CD" w14:textId="0B78E97D" w:rsidR="006C247E" w:rsidRPr="006F7FDD" w:rsidRDefault="006C247E" w:rsidP="006C247E">
      <w:pPr>
        <w:pStyle w:val="berschrift2"/>
      </w:pPr>
      <w:bookmarkStart w:id="11" w:name="_Toc62025197"/>
      <w:r>
        <w:t xml:space="preserve">Microblogs als </w:t>
      </w:r>
      <w:r w:rsidR="00A8034F">
        <w:t>(in)formelle</w:t>
      </w:r>
      <w:r w:rsidR="00BF6610">
        <w:t>r</w:t>
      </w:r>
      <w:r w:rsidR="00A8034F">
        <w:t xml:space="preserve"> Austausch in Forschung und Lehre</w:t>
      </w:r>
      <w:bookmarkEnd w:id="11"/>
    </w:p>
    <w:p w14:paraId="0052F850" w14:textId="4BD5DA19" w:rsidR="00F02906" w:rsidRDefault="006C247E" w:rsidP="006C247E">
      <w:r>
        <w:t xml:space="preserve">Microblogs zeichnen sich im Vergleich zu Blogs </w:t>
      </w:r>
      <w:r w:rsidR="00DA3F68">
        <w:t>vor allem</w:t>
      </w:r>
      <w:r>
        <w:t xml:space="preserve"> durch das Veröffentlichen von kurzen Nachrichten aus. Im Ausmaß von wenigen hundert Zeichen muss demnach der*die Autor*in den Inhalt einer Nachricht </w:t>
      </w:r>
      <w:r w:rsidR="005C066B">
        <w:t>vermitteln können.</w:t>
      </w:r>
      <w:r>
        <w:t xml:space="preserve"> Führend im Microblogging ist neben </w:t>
      </w:r>
      <w:hyperlink w:anchor="_Mögliche_Tools_für" w:history="1">
        <w:r w:rsidR="005C066B" w:rsidRPr="00730BCE">
          <w:rPr>
            <w:rStyle w:val="Hyperlink"/>
          </w:rPr>
          <w:t>Tumblr</w:t>
        </w:r>
      </w:hyperlink>
      <w:r w:rsidR="005C066B">
        <w:t xml:space="preserve"> oder </w:t>
      </w:r>
      <w:hyperlink w:anchor="_Mögliche_Tools_für" w:history="1">
        <w:r w:rsidR="005C066B" w:rsidRPr="00730BCE">
          <w:rPr>
            <w:rStyle w:val="Hyperlink"/>
          </w:rPr>
          <w:t>Yammer</w:t>
        </w:r>
      </w:hyperlink>
      <w:r>
        <w:t xml:space="preserve"> allen voran </w:t>
      </w:r>
      <w:r w:rsidR="005C066B">
        <w:t>Social-Media</w:t>
      </w:r>
      <w:r w:rsidR="00D4031C">
        <w:t>-</w:t>
      </w:r>
      <w:r w:rsidR="005C066B">
        <w:t xml:space="preserve">Gigant </w:t>
      </w:r>
      <w:hyperlink w:anchor="_Mögliche_Tools_für" w:history="1">
        <w:r w:rsidRPr="00730BCE">
          <w:rPr>
            <w:rStyle w:val="Hyperlink"/>
          </w:rPr>
          <w:t>Twitter</w:t>
        </w:r>
      </w:hyperlink>
      <w:r>
        <w:t xml:space="preserve">. </w:t>
      </w:r>
      <w:r w:rsidR="005C066B">
        <w:t>Von Twitter stammen die für das Microblogging (und mittlerweile in anderen Kreisen) bekannten Jargons wie Tweets, Hashtags oder Follower.</w:t>
      </w:r>
    </w:p>
    <w:p w14:paraId="5D7C75D2" w14:textId="6635A0BF" w:rsidR="004B454E" w:rsidRDefault="00F02906" w:rsidP="006C247E">
      <w:r>
        <w:t xml:space="preserve">Microblogs </w:t>
      </w:r>
      <w:r w:rsidR="00DA3F68">
        <w:t>ermöglichen</w:t>
      </w:r>
      <w:r>
        <w:t xml:space="preserve"> sowohl </w:t>
      </w:r>
      <w:r w:rsidR="00DA3F68">
        <w:t xml:space="preserve">einen </w:t>
      </w:r>
      <w:r>
        <w:t xml:space="preserve">Austausch in informellen Netzwerken als auch </w:t>
      </w:r>
      <w:r w:rsidR="00DA3F68">
        <w:t xml:space="preserve">das Etablieren </w:t>
      </w:r>
      <w:r>
        <w:t>persönliche</w:t>
      </w:r>
      <w:r w:rsidR="00DA3F68">
        <w:t>r</w:t>
      </w:r>
      <w:r>
        <w:t xml:space="preserve"> Lernnetzwerk</w:t>
      </w:r>
      <w:r w:rsidR="00DA3F68">
        <w:t>e</w:t>
      </w:r>
      <w:r>
        <w:t xml:space="preserve">. </w:t>
      </w:r>
      <w:r w:rsidR="00730BCE">
        <w:t>Lehrende können</w:t>
      </w:r>
      <w:r w:rsidR="000E6AB2">
        <w:t xml:space="preserve"> demnach in der Forschung</w:t>
      </w:r>
      <w:r w:rsidR="00730BCE">
        <w:t xml:space="preserve"> von </w:t>
      </w:r>
      <w:r w:rsidR="00081B47">
        <w:t xml:space="preserve">der niederschwelligen und meist kostenlosen Möglichkeit von Microblogs profitieren, indem diese ihnen </w:t>
      </w:r>
      <w:r w:rsidR="004B454E">
        <w:t xml:space="preserve">einen </w:t>
      </w:r>
      <w:r w:rsidR="00CF12DA">
        <w:t xml:space="preserve">(in)formellen </w:t>
      </w:r>
      <w:r w:rsidR="004B454E">
        <w:t>Austausch mit Expert*innen außerhalb der eigenen Bildungsinstitution</w:t>
      </w:r>
      <w:r w:rsidR="00730BCE">
        <w:t xml:space="preserve"> </w:t>
      </w:r>
      <w:r w:rsidR="00081B47">
        <w:t>ermöglichen</w:t>
      </w:r>
      <w:r w:rsidR="004B454E">
        <w:t>.</w:t>
      </w:r>
    </w:p>
    <w:p w14:paraId="6D663A76" w14:textId="68778F29" w:rsidR="006C247E" w:rsidRDefault="004B454E" w:rsidP="006C247E">
      <w:r>
        <w:lastRenderedPageBreak/>
        <w:t xml:space="preserve">In der Lehre kann der Einsatz von Microblogs den </w:t>
      </w:r>
      <w:r w:rsidR="00A71AD7">
        <w:t>Dialog</w:t>
      </w:r>
      <w:r>
        <w:t xml:space="preserve"> der TN zum Inhalt der Lehrveranstaltung fördern.</w:t>
      </w:r>
      <w:r w:rsidR="0062725D">
        <w:t xml:space="preserve"> Durch das Verfassen eigener Meinungsbeiträge zu den besprochenen Themen und das Kommentieren der Beiträge von anderen TN können TN untereinander in einen konstruktiven</w:t>
      </w:r>
      <w:r w:rsidR="00A71AD7">
        <w:t xml:space="preserve"> und kollaborativen</w:t>
      </w:r>
      <w:r w:rsidR="0062725D">
        <w:t xml:space="preserve"> Austausch kommen. Microblogging fördert neben dem Schärfen des kritischen Blickes auf die Themen der Lehrveranstaltung </w:t>
      </w:r>
      <w:r w:rsidR="00A71AD7">
        <w:t xml:space="preserve">deshalb </w:t>
      </w:r>
      <w:r w:rsidR="0062725D">
        <w:t>die Kommunikation unter den TN.</w:t>
      </w:r>
      <w:r>
        <w:rPr>
          <w:rStyle w:val="Endnotenzeichen"/>
        </w:rPr>
        <w:endnoteReference w:id="4"/>
      </w:r>
    </w:p>
    <w:p w14:paraId="69683801" w14:textId="6E5F6422" w:rsidR="00A0383F" w:rsidRDefault="00A0383F" w:rsidP="006C1A63">
      <w:r>
        <w:t xml:space="preserve">Ilona Buchem u.a. </w:t>
      </w:r>
      <w:r w:rsidR="00DC0364">
        <w:t>nennen</w:t>
      </w:r>
      <w:r>
        <w:t xml:space="preserve"> weitere didaktische Einsatzüberlegungen von Blogs</w:t>
      </w:r>
      <w:r w:rsidR="00DC0364">
        <w:t>, welche im Folgenden aufgelistet werden</w:t>
      </w:r>
      <w:r>
        <w:rPr>
          <w:rStyle w:val="Endnotenzeichen"/>
        </w:rPr>
        <w:endnoteReference w:id="5"/>
      </w:r>
      <w:r>
        <w:t xml:space="preserve">: </w:t>
      </w:r>
    </w:p>
    <w:p w14:paraId="22F9084E" w14:textId="77E432C6" w:rsidR="00D45427" w:rsidRDefault="00A0383F" w:rsidP="00066906">
      <w:pPr>
        <w:pStyle w:val="Bulletpoints"/>
      </w:pPr>
      <w:r>
        <w:t>inhaltliche Vor- und Nachbereitung von Seminaren,</w:t>
      </w:r>
    </w:p>
    <w:p w14:paraId="087CCF8B" w14:textId="22F07D82" w:rsidR="00A0383F" w:rsidRDefault="00A0383F" w:rsidP="00066906">
      <w:pPr>
        <w:pStyle w:val="Bulletpoints"/>
      </w:pPr>
      <w:r>
        <w:t>diskursorientierter Sprachunterricht,</w:t>
      </w:r>
    </w:p>
    <w:p w14:paraId="2E89E6D6" w14:textId="39DF00FC" w:rsidR="00A0383F" w:rsidRDefault="00A0383F" w:rsidP="00066906">
      <w:pPr>
        <w:pStyle w:val="Bulletpoints"/>
      </w:pPr>
      <w:r>
        <w:t>Ideensammlung und Brainstorming,</w:t>
      </w:r>
    </w:p>
    <w:p w14:paraId="3C003C6D" w14:textId="48205BA2" w:rsidR="00A0383F" w:rsidRDefault="00A0383F" w:rsidP="00066906">
      <w:pPr>
        <w:pStyle w:val="Bulletpoints"/>
      </w:pPr>
      <w:r>
        <w:t>Erstellung von Aufgaben und Arbeitsaufträgen,</w:t>
      </w:r>
    </w:p>
    <w:p w14:paraId="768C3E16" w14:textId="49C78C1A" w:rsidR="00A0383F" w:rsidRDefault="00A0383F" w:rsidP="00066906">
      <w:pPr>
        <w:pStyle w:val="Bulletpoints"/>
      </w:pPr>
      <w:r>
        <w:t>Gestaltung und Unterstützung von Mentoring-Prozessen.</w:t>
      </w:r>
    </w:p>
    <w:p w14:paraId="524C4811" w14:textId="77777777" w:rsidR="00D45427" w:rsidRDefault="00D45427" w:rsidP="006C1A63"/>
    <w:p w14:paraId="30329784" w14:textId="77777777" w:rsidR="00A0401D" w:rsidRDefault="00A0401D" w:rsidP="00874C05">
      <w:pPr>
        <w:pStyle w:val="berschrift1"/>
      </w:pPr>
      <w:bookmarkStart w:id="12" w:name="_Toc31371227"/>
      <w:bookmarkStart w:id="13" w:name="_Toc62025198"/>
      <w:r>
        <w:t>Zeitlicher Aufwand</w:t>
      </w:r>
      <w:bookmarkEnd w:id="12"/>
      <w:bookmarkEnd w:id="13"/>
    </w:p>
    <w:p w14:paraId="6A71140C" w14:textId="734F82E1" w:rsidR="00A23BA1" w:rsidRDefault="00B817F3" w:rsidP="006C1A63">
      <w:r>
        <w:t xml:space="preserve">Wenn die LP noch nie mit Blogs gearbeitet hat, kann es </w:t>
      </w:r>
      <w:r w:rsidR="00E61E50">
        <w:t>Einarbeitungszeit benötigen</w:t>
      </w:r>
      <w:r>
        <w:t xml:space="preserve">, bis sie sich auf die Benutzeroberfläche und Möglichkeiten von Blog-Webseiten zurechtfindet. </w:t>
      </w:r>
      <w:r w:rsidR="004B1CA5">
        <w:t xml:space="preserve">Dabei helfen (Video)-Anleitungen der Blogging-Software. </w:t>
      </w:r>
      <w:r w:rsidR="00E61E50">
        <w:t>Sind die wichtigsten Funktionen des Blog-Anbieters</w:t>
      </w:r>
      <w:r>
        <w:t xml:space="preserve"> einmal vertraut, kann eine Routine den zeitlichen Aufwand in Grenzen halten. </w:t>
      </w:r>
    </w:p>
    <w:p w14:paraId="2886C4C4" w14:textId="77777777" w:rsidR="00A0401D" w:rsidRDefault="00A0401D" w:rsidP="006C1A63"/>
    <w:p w14:paraId="55374B53" w14:textId="77777777" w:rsidR="00A0401D" w:rsidRDefault="00A0401D" w:rsidP="00874C05">
      <w:pPr>
        <w:pStyle w:val="berschrift1"/>
      </w:pPr>
      <w:bookmarkStart w:id="14" w:name="_Toc31371228"/>
      <w:bookmarkStart w:id="15" w:name="_Toc62025199"/>
      <w:r>
        <w:t>Tipps zur Umsetzung</w:t>
      </w:r>
      <w:bookmarkEnd w:id="14"/>
      <w:bookmarkEnd w:id="15"/>
    </w:p>
    <w:p w14:paraId="45518ADD" w14:textId="1FDD43B6" w:rsidR="00A0401D" w:rsidRPr="006F7FDD" w:rsidRDefault="00535B8B" w:rsidP="006C1A63">
      <w:pPr>
        <w:pStyle w:val="Bulletpoints"/>
      </w:pPr>
      <w:r>
        <w:t xml:space="preserve">Achten Sie auf die </w:t>
      </w:r>
      <w:r w:rsidR="00A23BA1">
        <w:t>Qualitä</w:t>
      </w:r>
      <w:r>
        <w:t>t</w:t>
      </w:r>
      <w:r w:rsidR="00A23BA1">
        <w:t>ssicherung</w:t>
      </w:r>
      <w:r>
        <w:t xml:space="preserve"> der Blogbeiträge </w:t>
      </w:r>
      <w:r w:rsidR="004B1CA5">
        <w:t>bevor sie veröffentlicht werden</w:t>
      </w:r>
      <w:r>
        <w:t xml:space="preserve">. Setzen Sie </w:t>
      </w:r>
      <w:r w:rsidR="00A23BA1">
        <w:t>Feedbackschleifen</w:t>
      </w:r>
      <w:r>
        <w:t xml:space="preserve"> ein, um die Blogbeiträge </w:t>
      </w:r>
      <w:r w:rsidR="004B1CA5">
        <w:t>der</w:t>
      </w:r>
      <w:r>
        <w:t xml:space="preserve"> TN auf Inhalt, Sinnhaftigkeit und akademische Standards (z.B. Zitieren) überprüfen zu lassen.</w:t>
      </w:r>
    </w:p>
    <w:p w14:paraId="644926B6" w14:textId="7D6D39BD" w:rsidR="00A0401D" w:rsidRPr="006F7FDD" w:rsidRDefault="0039499D" w:rsidP="006C1A63">
      <w:pPr>
        <w:pStyle w:val="Bulletpoints"/>
      </w:pPr>
      <w:r>
        <w:t>Ermitteln</w:t>
      </w:r>
      <w:r w:rsidR="00646AF1">
        <w:t xml:space="preserve"> Sie die Interessen der TN und </w:t>
      </w:r>
      <w:r w:rsidR="00DA03DF">
        <w:t>knüpfen Sie an diese an</w:t>
      </w:r>
      <w:r w:rsidR="00646AF1">
        <w:t xml:space="preserve">, um </w:t>
      </w:r>
      <w:r w:rsidR="004B1CA5">
        <w:t xml:space="preserve">die </w:t>
      </w:r>
      <w:r w:rsidR="00646AF1">
        <w:t>TN für das Verfassen von Blogs zu begeistern und motivieren.</w:t>
      </w:r>
      <w:r w:rsidR="004B1CA5">
        <w:t xml:space="preserve"> Lassen Sie die TN nach Möglichkeit Themen selbst vorschlagen bzw. aus einer Auswahl wählen. </w:t>
      </w:r>
    </w:p>
    <w:p w14:paraId="032AEF6B" w14:textId="7B3C304F" w:rsidR="00037C4B" w:rsidRDefault="00F01EDD" w:rsidP="006C1A63">
      <w:pPr>
        <w:pStyle w:val="Bulletpoints"/>
      </w:pPr>
      <w:r>
        <w:t>Bei wiederkehrende</w:t>
      </w:r>
      <w:r w:rsidR="00037C4B">
        <w:t>n</w:t>
      </w:r>
      <w:r>
        <w:t xml:space="preserve"> Lehrveranstaltungsthem</w:t>
      </w:r>
      <w:r w:rsidR="00037C4B">
        <w:t>en</w:t>
      </w:r>
      <w:r>
        <w:t xml:space="preserve"> empfiehlt es sich, einen Blog anzulegen, der über mehrere Semester/Jahre läuft, </w:t>
      </w:r>
      <w:r w:rsidR="00037C4B">
        <w:t>um den Blog (1) durch kontinuierliche Beiträge der TN „am Leben“ zu erhalten und (2) als</w:t>
      </w:r>
      <w:r w:rsidR="00FE784B">
        <w:t xml:space="preserve"> grundsätzliche</w:t>
      </w:r>
      <w:r w:rsidR="00037C4B">
        <w:t xml:space="preserve"> Motivation </w:t>
      </w:r>
      <w:r w:rsidR="00A6680E">
        <w:t>zur Teilnahme</w:t>
      </w:r>
      <w:r w:rsidR="00FE784B">
        <w:t xml:space="preserve"> an der Lehrveranstaltung</w:t>
      </w:r>
      <w:r w:rsidR="00A6680E">
        <w:t xml:space="preserve"> zu</w:t>
      </w:r>
      <w:r w:rsidR="00037C4B">
        <w:t xml:space="preserve"> verwenden.</w:t>
      </w:r>
    </w:p>
    <w:p w14:paraId="126965D1" w14:textId="7C98B3A3" w:rsidR="00CB7136" w:rsidRDefault="00A913F5" w:rsidP="00751363">
      <w:pPr>
        <w:pStyle w:val="Bulletpoints"/>
      </w:pPr>
      <w:r>
        <w:lastRenderedPageBreak/>
        <w:t>Mit Administrator</w:t>
      </w:r>
      <w:r w:rsidR="00DA03DF">
        <w:t>*inn</w:t>
      </w:r>
      <w:r>
        <w:t>en-Rechte</w:t>
      </w:r>
      <w:r w:rsidR="00346BFD">
        <w:t>n</w:t>
      </w:r>
      <w:r>
        <w:t xml:space="preserve"> </w:t>
      </w:r>
      <w:r w:rsidR="00751363">
        <w:t xml:space="preserve">ausgestattet, </w:t>
      </w:r>
      <w:r>
        <w:t xml:space="preserve">können Sie als LP einzelnen oder allen TN Redaktions-Rechte zukommen lassen. Mit </w:t>
      </w:r>
      <w:r w:rsidR="00545366">
        <w:t xml:space="preserve">solch </w:t>
      </w:r>
      <w:r>
        <w:t xml:space="preserve">benutzerdefinierten </w:t>
      </w:r>
      <w:r w:rsidR="00D4031C">
        <w:t>R</w:t>
      </w:r>
      <w:r w:rsidR="001A34A0">
        <w:t>ollen</w:t>
      </w:r>
      <w:r w:rsidR="00751363">
        <w:t xml:space="preserve"> (wie etwa bei WordPress möglich</w:t>
      </w:r>
      <w:r w:rsidR="00751363">
        <w:rPr>
          <w:rStyle w:val="Endnotenzeichen"/>
        </w:rPr>
        <w:endnoteReference w:id="6"/>
      </w:r>
      <w:r w:rsidR="00751363">
        <w:t>)</w:t>
      </w:r>
      <w:r w:rsidR="001A34A0">
        <w:t xml:space="preserve"> </w:t>
      </w:r>
      <w:r>
        <w:t xml:space="preserve">können </w:t>
      </w:r>
      <w:r w:rsidR="00545366">
        <w:t xml:space="preserve">die TN </w:t>
      </w:r>
      <w:r>
        <w:t>selbstständig Beiträge</w:t>
      </w:r>
      <w:r w:rsidR="00751363">
        <w:t xml:space="preserve"> schreiben und diese bearbeiten, bevor sie dann von der LP</w:t>
      </w:r>
      <w:r>
        <w:t xml:space="preserve"> </w:t>
      </w:r>
      <w:r w:rsidR="00DA03DF">
        <w:t xml:space="preserve">letztendlich freigegeben, d.h. </w:t>
      </w:r>
      <w:r>
        <w:t xml:space="preserve">online </w:t>
      </w:r>
      <w:r w:rsidR="00DA03DF">
        <w:t>publiziert,</w:t>
      </w:r>
      <w:r w:rsidR="00751363">
        <w:t xml:space="preserve"> werden.</w:t>
      </w:r>
    </w:p>
    <w:p w14:paraId="1A78604B" w14:textId="6DF0DC58" w:rsidR="00A0401D" w:rsidRDefault="00CB7136" w:rsidP="00CB7136">
      <w:pPr>
        <w:pStyle w:val="Bulletpoints"/>
      </w:pPr>
      <w:r>
        <w:t xml:space="preserve">Bei der Verwendung von Blogs ist die DSGVO zu beachten. </w:t>
      </w:r>
      <w:r w:rsidR="00066906">
        <w:t>K</w:t>
      </w:r>
      <w:r>
        <w:t xml:space="preserve">ontaktieren Sie </w:t>
      </w:r>
      <w:r w:rsidR="00066906">
        <w:t>hierfür am besten</w:t>
      </w:r>
      <w:r>
        <w:t xml:space="preserve"> die*den Datenschutzbeauftrage*n</w:t>
      </w:r>
      <w:r w:rsidR="00066906">
        <w:t>,</w:t>
      </w:r>
      <w:r>
        <w:t xml:space="preserve"> um im Vorfeld die DSGVO-Richtlinien </w:t>
      </w:r>
      <w:r w:rsidR="00066906">
        <w:t>Ihrer</w:t>
      </w:r>
      <w:r>
        <w:t xml:space="preserve"> Hochschule und die richtige Vorgehensweise zu klären.</w:t>
      </w:r>
    </w:p>
    <w:p w14:paraId="1C973551" w14:textId="77777777" w:rsidR="00751363" w:rsidRDefault="00751363" w:rsidP="00751363">
      <w:pPr>
        <w:pStyle w:val="Bulletpoints"/>
        <w:numPr>
          <w:ilvl w:val="0"/>
          <w:numId w:val="0"/>
        </w:numPr>
        <w:ind w:left="360"/>
      </w:pPr>
    </w:p>
    <w:p w14:paraId="1712D8D1" w14:textId="5452494E" w:rsidR="00A0401D" w:rsidRDefault="00A0401D" w:rsidP="00874C05">
      <w:pPr>
        <w:pStyle w:val="berschrift1"/>
      </w:pPr>
      <w:bookmarkStart w:id="16" w:name="_Toc31371229"/>
      <w:bookmarkStart w:id="17" w:name="_Toc62025200"/>
      <w:r>
        <w:t>Vorteile</w:t>
      </w:r>
      <w:r w:rsidR="00113728">
        <w:t xml:space="preserve"> </w:t>
      </w:r>
      <w:r>
        <w:t>/</w:t>
      </w:r>
      <w:r w:rsidR="00113728">
        <w:t xml:space="preserve"> </w:t>
      </w:r>
      <w:r>
        <w:t>Herausforderungen</w:t>
      </w:r>
      <w:bookmarkEnd w:id="16"/>
      <w:bookmarkEnd w:id="17"/>
    </w:p>
    <w:p w14:paraId="26BF155E" w14:textId="77777777" w:rsidR="00CF5C21" w:rsidRDefault="00791B4D" w:rsidP="006C1A63">
      <w:pPr>
        <w:pStyle w:val="Bulletpoints"/>
      </w:pPr>
      <w:r>
        <w:t xml:space="preserve">Blogs zeichnen sich durch ihre zeit- und ortsunabhängige Nutzung aus. Blogseiten können von jedem mobilen Endgerät aus </w:t>
      </w:r>
      <w:r w:rsidR="00B23609">
        <w:t xml:space="preserve">aufgerufen </w:t>
      </w:r>
      <w:r>
        <w:t xml:space="preserve">und bearbeitet werden. </w:t>
      </w:r>
      <w:r w:rsidR="00CF5C21">
        <w:t xml:space="preserve">Dies ist vor allem bei asynchronen Online-Settings von Vorteil, damit TN autonom die Arbeitsaufträge zu ihren selbst bestimmten Zeiten erledigen können. </w:t>
      </w:r>
    </w:p>
    <w:p w14:paraId="1A2F4DC5" w14:textId="4DCA13B6" w:rsidR="00791B4D" w:rsidRDefault="00CF5C21" w:rsidP="006C1A63">
      <w:pPr>
        <w:pStyle w:val="Bulletpoints"/>
      </w:pPr>
      <w:r>
        <w:t>Das Arbeiten mit Blogs ist niederschwellig, da e</w:t>
      </w:r>
      <w:r w:rsidR="00791B4D">
        <w:t>in Webbrowser mit aktive</w:t>
      </w:r>
      <w:r>
        <w:t>m</w:t>
      </w:r>
      <w:r w:rsidR="00791B4D">
        <w:t xml:space="preserve"> Internetzugang und die Account-Daten für den Blog-Server die einzigen Voraussetzungen für die ortsunabhängig Nutzung</w:t>
      </w:r>
      <w:r>
        <w:t xml:space="preserve"> sind</w:t>
      </w:r>
      <w:r w:rsidR="00791B4D">
        <w:t xml:space="preserve">. </w:t>
      </w:r>
    </w:p>
    <w:p w14:paraId="49148CE9" w14:textId="1339756F" w:rsidR="00A0401D" w:rsidRDefault="006E01F2" w:rsidP="006C1A63">
      <w:pPr>
        <w:pStyle w:val="Bulletpoints"/>
      </w:pPr>
      <w:r>
        <w:t>Als Alternativmedium</w:t>
      </w:r>
      <w:r w:rsidR="00F90292">
        <w:t xml:space="preserve"> zu gängigen LMS</w:t>
      </w:r>
      <w:r>
        <w:t xml:space="preserve"> bieten Blog</w:t>
      </w:r>
      <w:r w:rsidR="00F90292">
        <w:t>s das Potenzial</w:t>
      </w:r>
      <w:r w:rsidR="00CF5C21">
        <w:t xml:space="preserve"> zur Motivationssteigerung bei TN in der Lehrveranstaltung</w:t>
      </w:r>
      <w:r w:rsidR="00B23609">
        <w:t>,</w:t>
      </w:r>
      <w:r w:rsidR="00CF5C21">
        <w:t xml:space="preserve"> wenn man ihnen eine gewisse Autonomie in der Themenwahl und Arbeit auf der Blogseite </w:t>
      </w:r>
      <w:r w:rsidR="004822EA">
        <w:t>gewährt</w:t>
      </w:r>
      <w:r w:rsidR="00CF5C21">
        <w:t>.</w:t>
      </w:r>
      <w:r w:rsidR="00F90292">
        <w:t xml:space="preserve"> </w:t>
      </w:r>
    </w:p>
    <w:p w14:paraId="31155925" w14:textId="4BCFDCDA" w:rsidR="00954E0D" w:rsidRPr="006F7FDD" w:rsidRDefault="00954E0D" w:rsidP="006C1A63">
      <w:pPr>
        <w:pStyle w:val="Bulletpoints"/>
      </w:pPr>
      <w:r>
        <w:t xml:space="preserve">Blogs bieten sich gut als digitales </w:t>
      </w:r>
      <w:r w:rsidR="00B23609">
        <w:t xml:space="preserve">Tool für </w:t>
      </w:r>
      <w:r>
        <w:t xml:space="preserve">Wissensmanagement an, da die Inhalte ständig ergänzt und erweitert </w:t>
      </w:r>
      <w:r w:rsidR="00A052DE">
        <w:t>sowie</w:t>
      </w:r>
      <w:r>
        <w:t xml:space="preserve"> chronologisch und thematisch sortiert werden können</w:t>
      </w:r>
      <w:r w:rsidR="004E02D5">
        <w:t xml:space="preserve"> (z.B. durch die Vergabe von Schlagwörtern oder Hashtags)</w:t>
      </w:r>
      <w:r>
        <w:t>.</w:t>
      </w:r>
    </w:p>
    <w:p w14:paraId="346EAF52" w14:textId="7643BDB9" w:rsidR="00A0401D" w:rsidRDefault="00F90292" w:rsidP="006C1A63">
      <w:pPr>
        <w:pStyle w:val="Bulletpoints"/>
      </w:pPr>
      <w:r>
        <w:t xml:space="preserve">Aufgrund des öffentlichen Charakters von Blogs sind </w:t>
      </w:r>
      <w:r w:rsidR="00B23609">
        <w:t xml:space="preserve">sie </w:t>
      </w:r>
      <w:r>
        <w:t xml:space="preserve">nicht nur für </w:t>
      </w:r>
      <w:r w:rsidR="00B23609">
        <w:t>die TN</w:t>
      </w:r>
      <w:r>
        <w:t xml:space="preserve"> zugänglich, sondern auch für außenstehende Personen. </w:t>
      </w:r>
      <w:r w:rsidR="00B23609">
        <w:t xml:space="preserve">Das </w:t>
      </w:r>
      <w:r>
        <w:t xml:space="preserve">bringt </w:t>
      </w:r>
      <w:r w:rsidR="004822EA">
        <w:t xml:space="preserve">die </w:t>
      </w:r>
      <w:r>
        <w:t>Vorteil</w:t>
      </w:r>
      <w:r w:rsidR="004822EA">
        <w:t>e</w:t>
      </w:r>
      <w:r>
        <w:t xml:space="preserve">, dass ein Austausch zu den Inhalten mit dem Kollegium </w:t>
      </w:r>
      <w:r w:rsidR="004822EA">
        <w:t>des gleichen Instituts</w:t>
      </w:r>
      <w:r>
        <w:t xml:space="preserve"> möglich ist</w:t>
      </w:r>
      <w:r w:rsidR="004822EA">
        <w:t xml:space="preserve"> oder gemeinsame Materialien als OER geteilt werden können</w:t>
      </w:r>
      <w:r w:rsidR="007B4DCF">
        <w:t xml:space="preserve">. </w:t>
      </w:r>
      <w:r w:rsidR="00874E76">
        <w:t>Dieser niederschwellige Zugang</w:t>
      </w:r>
      <w:r>
        <w:t xml:space="preserve"> </w:t>
      </w:r>
      <w:r w:rsidR="007B4DCF">
        <w:t xml:space="preserve">kann </w:t>
      </w:r>
      <w:r w:rsidR="00874E76">
        <w:t xml:space="preserve">jedoch </w:t>
      </w:r>
      <w:r w:rsidR="007B4DCF">
        <w:t xml:space="preserve">eine Herausforderung sein, </w:t>
      </w:r>
      <w:r w:rsidR="00874E76">
        <w:t>da</w:t>
      </w:r>
      <w:r w:rsidR="007B4DCF">
        <w:t xml:space="preserve"> die Lehrveranstaltungs</w:t>
      </w:r>
      <w:r w:rsidR="00D4031C">
        <w:t>i</w:t>
      </w:r>
      <w:r w:rsidR="007B4DCF">
        <w:t>nhalte unreflektiert</w:t>
      </w:r>
      <w:r w:rsidR="00DE3D62">
        <w:t xml:space="preserve"> </w:t>
      </w:r>
      <w:r w:rsidR="007B4DCF">
        <w:t>von außenstehenden Personen kommentiert werden</w:t>
      </w:r>
      <w:r w:rsidR="00DE3D62">
        <w:t xml:space="preserve"> können</w:t>
      </w:r>
      <w:r w:rsidR="007B4DCF">
        <w:t>.</w:t>
      </w:r>
      <w:r w:rsidR="00F81496">
        <w:t xml:space="preserve"> Daher ist es wichtig, die Möglichkeit eines passwortgeschützten Blogs </w:t>
      </w:r>
      <w:r w:rsidR="005E27EE">
        <w:t xml:space="preserve">und </w:t>
      </w:r>
      <w:r w:rsidR="00F81496">
        <w:t xml:space="preserve">das manuelle Freischalten von Kommentaren (um z.B. Spam-Nachrichten </w:t>
      </w:r>
      <w:r w:rsidR="00CB7136">
        <w:t>zu vermeiden)</w:t>
      </w:r>
      <w:r w:rsidR="00F81496">
        <w:t xml:space="preserve"> zu berücksichtigen</w:t>
      </w:r>
      <w:r w:rsidR="00CB7136">
        <w:t>.</w:t>
      </w:r>
    </w:p>
    <w:p w14:paraId="47397D8E" w14:textId="5963C321" w:rsidR="008D2154" w:rsidRPr="006F7FDD" w:rsidRDefault="008D2154" w:rsidP="006C1A63">
      <w:pPr>
        <w:pStyle w:val="Bulletpoints"/>
      </w:pPr>
      <w:r>
        <w:lastRenderedPageBreak/>
        <w:t xml:space="preserve">Die Vielfalt an Funktionalitäten von Blog-Seiten kann zu Beginn </w:t>
      </w:r>
      <w:r w:rsidR="004E02D5">
        <w:t xml:space="preserve">möglicherweise </w:t>
      </w:r>
      <w:r>
        <w:t>überwältigend sein und abschreckend wirken.</w:t>
      </w:r>
    </w:p>
    <w:p w14:paraId="6BBF4B97" w14:textId="77777777" w:rsidR="004822EA" w:rsidRDefault="00A16211" w:rsidP="004822EA">
      <w:pPr>
        <w:pStyle w:val="Bulletpoints"/>
      </w:pPr>
      <w:r>
        <w:t>Der Inhalt von Blog</w:t>
      </w:r>
      <w:r w:rsidR="00A1556F">
        <w:t>s</w:t>
      </w:r>
      <w:r>
        <w:t xml:space="preserve"> muss rechtlich konform sein. </w:t>
      </w:r>
      <w:r w:rsidR="008F7253">
        <w:t xml:space="preserve">Achten Sie darauf, dass die Inhalte mit </w:t>
      </w:r>
      <w:r w:rsidR="008C0AC3">
        <w:t xml:space="preserve">dem österreichischen Urheberrechtsgesetz </w:t>
      </w:r>
      <w:r>
        <w:t>übereinstimmen</w:t>
      </w:r>
      <w:r w:rsidR="008C0AC3">
        <w:t>.</w:t>
      </w:r>
      <w:r w:rsidR="008F7253">
        <w:t xml:space="preserve"> </w:t>
      </w:r>
      <w:r w:rsidR="008C0AC3">
        <w:t xml:space="preserve">Machen Sie Ihre TN auf rechtliche Aspekte aufmerksam, und zeigen Sie ihnen </w:t>
      </w:r>
      <w:r w:rsidR="008F7253">
        <w:t>freie Bilddatenbanken (z.B.</w:t>
      </w:r>
      <w:r w:rsidR="008F7253" w:rsidRPr="00A0383F">
        <w:t xml:space="preserve"> </w:t>
      </w:r>
      <w:hyperlink r:id="rId16" w:history="1">
        <w:r w:rsidR="008F7253" w:rsidRPr="008F7253">
          <w:rPr>
            <w:rStyle w:val="Hyperlink"/>
          </w:rPr>
          <w:t>Pixabay</w:t>
        </w:r>
      </w:hyperlink>
      <w:r w:rsidR="008F7253" w:rsidRPr="00A0383F">
        <w:t xml:space="preserve"> </w:t>
      </w:r>
      <w:r w:rsidR="008F7253">
        <w:t>oder</w:t>
      </w:r>
      <w:r w:rsidR="008F7253" w:rsidRPr="00A0383F">
        <w:t xml:space="preserve"> </w:t>
      </w:r>
      <w:hyperlink r:id="rId17" w:history="1">
        <w:r w:rsidR="008F7253" w:rsidRPr="008F7253">
          <w:rPr>
            <w:rStyle w:val="Hyperlink"/>
          </w:rPr>
          <w:t>Pexels</w:t>
        </w:r>
      </w:hyperlink>
      <w:r w:rsidR="008F7253">
        <w:t>).</w:t>
      </w:r>
    </w:p>
    <w:p w14:paraId="6CF1462B" w14:textId="56393DF3" w:rsidR="00A0401D" w:rsidRDefault="00874E76" w:rsidP="002B019E">
      <w:pPr>
        <w:pStyle w:val="Bulletpoints"/>
      </w:pPr>
      <w:r>
        <w:t>Erinnern Sie Ihre TN</w:t>
      </w:r>
      <w:r w:rsidR="00C23B30">
        <w:t xml:space="preserve"> </w:t>
      </w:r>
      <w:r>
        <w:t>vor der Veröffentlichung ihrer Beiträge bzw. Kommentare</w:t>
      </w:r>
      <w:r w:rsidR="00CB7136">
        <w:t xml:space="preserve"> </w:t>
      </w:r>
      <w:r w:rsidR="002B019E">
        <w:t>an einen grundsätzlichen sensiblen Umgang mit personenbezogenen Daten (z.B. die Anonymisierung ihrer Daten)</w:t>
      </w:r>
      <w:r w:rsidR="004822EA">
        <w:t>.</w:t>
      </w:r>
    </w:p>
    <w:p w14:paraId="1426D099" w14:textId="77777777" w:rsidR="004E02D5" w:rsidRDefault="004E02D5" w:rsidP="004E02D5">
      <w:pPr>
        <w:pStyle w:val="Bulletpoints"/>
        <w:numPr>
          <w:ilvl w:val="0"/>
          <w:numId w:val="0"/>
        </w:numPr>
        <w:ind w:left="360"/>
      </w:pPr>
    </w:p>
    <w:p w14:paraId="7F1DCAFD" w14:textId="77777777" w:rsidR="00A0401D" w:rsidRDefault="00A0401D" w:rsidP="00874C05">
      <w:pPr>
        <w:pStyle w:val="berschrift1"/>
      </w:pPr>
      <w:bookmarkStart w:id="18" w:name="_Toc31371230"/>
      <w:bookmarkStart w:id="19" w:name="_Toc62025201"/>
      <w:r>
        <w:t>Einfluss auf Lernerfolg</w:t>
      </w:r>
      <w:bookmarkEnd w:id="18"/>
      <w:bookmarkEnd w:id="19"/>
    </w:p>
    <w:p w14:paraId="3501575A" w14:textId="6069202B" w:rsidR="00A0401D" w:rsidRDefault="00646AF1" w:rsidP="006C1A63">
      <w:r>
        <w:t xml:space="preserve">Durch das Verfassen von Blogbeiträgen erlernen die TN das </w:t>
      </w:r>
      <w:r w:rsidR="00787977">
        <w:t xml:space="preserve">Aufbereiten </w:t>
      </w:r>
      <w:r>
        <w:t>von wissenschaftlichen Inhalten für eine breite</w:t>
      </w:r>
      <w:r w:rsidR="004822EA">
        <w:t xml:space="preserve"> </w:t>
      </w:r>
      <w:r>
        <w:t>Zielgruppe</w:t>
      </w:r>
      <w:r w:rsidR="001E183B">
        <w:t xml:space="preserve"> sowie</w:t>
      </w:r>
      <w:r>
        <w:t xml:space="preserve"> eine eigene Meinung zu einem spezifischen Thema zu erarbeiten und </w:t>
      </w:r>
      <w:r w:rsidR="00787977">
        <w:t>zu vertreten</w:t>
      </w:r>
      <w:r>
        <w:t>.</w:t>
      </w:r>
      <w:r>
        <w:rPr>
          <w:rStyle w:val="Endnotenzeichen"/>
        </w:rPr>
        <w:endnoteReference w:id="7"/>
      </w:r>
      <w:r w:rsidR="00D4031C">
        <w:t xml:space="preserve"> Die vertiefte und kritische Auseinandersetzung mit Lerninhalten hilft den Lernenden vor allem in der Erreichung von höheren Lernzielebenen.</w:t>
      </w:r>
    </w:p>
    <w:p w14:paraId="0F80F2E3" w14:textId="77777777" w:rsidR="00A0401D" w:rsidRDefault="00A0401D" w:rsidP="006C1A63"/>
    <w:p w14:paraId="60F2A41D" w14:textId="77777777" w:rsidR="00A0401D" w:rsidRDefault="00A0401D" w:rsidP="00874C05">
      <w:pPr>
        <w:pStyle w:val="berschrift1"/>
      </w:pPr>
      <w:bookmarkStart w:id="20" w:name="_Toc31371231"/>
      <w:bookmarkStart w:id="21" w:name="_Toc62025202"/>
      <w:r>
        <w:t>Einfluss auf Motivation</w:t>
      </w:r>
      <w:bookmarkEnd w:id="20"/>
      <w:bookmarkEnd w:id="21"/>
    </w:p>
    <w:p w14:paraId="578EC879" w14:textId="2E56831E" w:rsidR="00A0401D" w:rsidRDefault="00ED2682" w:rsidP="006C1A63">
      <w:r>
        <w:t xml:space="preserve">Die Arbeit mit Blogs kann </w:t>
      </w:r>
      <w:r w:rsidR="00274557">
        <w:t>bei den</w:t>
      </w:r>
      <w:r>
        <w:t xml:space="preserve"> </w:t>
      </w:r>
      <w:r w:rsidR="00787977">
        <w:t xml:space="preserve">TN </w:t>
      </w:r>
      <w:r>
        <w:t xml:space="preserve">eine erhöhte Lernmotivation hervorrufen, insbesondere, wenn </w:t>
      </w:r>
      <w:r w:rsidR="00787977">
        <w:t xml:space="preserve">sie </w:t>
      </w:r>
      <w:r w:rsidR="007B5815">
        <w:t xml:space="preserve">davor noch </w:t>
      </w:r>
      <w:r w:rsidR="00A16211">
        <w:t>wenig</w:t>
      </w:r>
      <w:r w:rsidR="007B5815">
        <w:t xml:space="preserve"> Erfahrung mit Blogging hatten. Durch den erstmaligen Einsatz von Blogs steigen die TN unabhängig von ihren Social-Media-Aktivitäten in eine neuartige Webpräsenz ein, die sie für weitere Blogging-Aktivitäten motivieren kann</w:t>
      </w:r>
      <w:r w:rsidR="00680BA4">
        <w:t>,</w:t>
      </w:r>
      <w:r w:rsidR="007B5815">
        <w:t xml:space="preserve"> um </w:t>
      </w:r>
      <w:r w:rsidR="001A34A0">
        <w:t xml:space="preserve">beispielsweise </w:t>
      </w:r>
      <w:r w:rsidR="007B5815">
        <w:t xml:space="preserve">mit der wissenschaftlichen Community in Verbindung zu treten. </w:t>
      </w:r>
      <w:r w:rsidR="005E27EE">
        <w:t>F</w:t>
      </w:r>
      <w:r w:rsidR="007B5815">
        <w:t xml:space="preserve">ür </w:t>
      </w:r>
      <w:r w:rsidR="00787977">
        <w:t>TN mit Blogging-Erfahrung</w:t>
      </w:r>
      <w:r w:rsidR="007B5815">
        <w:t xml:space="preserve"> kann ein potenzieller wissenschaftlicher Austausch </w:t>
      </w:r>
      <w:r w:rsidR="005E27EE">
        <w:t xml:space="preserve">ebenfalls </w:t>
      </w:r>
      <w:r w:rsidR="007B5815">
        <w:t>zur Motivationssteigerung führen.</w:t>
      </w:r>
      <w:r w:rsidR="00B94CFE">
        <w:t xml:space="preserve"> Weiters </w:t>
      </w:r>
      <w:r w:rsidR="00523E10">
        <w:t>kann</w:t>
      </w:r>
      <w:r w:rsidR="00B94CFE">
        <w:t xml:space="preserve"> das Arbeiten mit Blogs die Motivation der TN</w:t>
      </w:r>
      <w:r w:rsidR="00523E10">
        <w:t xml:space="preserve"> erhöhen</w:t>
      </w:r>
      <w:r w:rsidR="00B94CFE">
        <w:t xml:space="preserve">, da sie das Gefühl haben, nicht nur für die LP zu schreiben, sondern ihre Ergebnisse öffentlich zugänglich </w:t>
      </w:r>
      <w:r w:rsidR="00680BA4">
        <w:t>zu machen</w:t>
      </w:r>
      <w:r w:rsidR="00B94CFE">
        <w:t>.</w:t>
      </w:r>
      <w:r w:rsidR="006C2E36">
        <w:t xml:space="preserve"> Wenn die TN Autonomie in Bezug auf den Inhalt der Blogbeiträge </w:t>
      </w:r>
      <w:r w:rsidR="00D651F0">
        <w:t>erhalten</w:t>
      </w:r>
      <w:r w:rsidR="006C2E36">
        <w:t xml:space="preserve">, kann </w:t>
      </w:r>
      <w:r w:rsidR="00787977">
        <w:t xml:space="preserve">das </w:t>
      </w:r>
      <w:r w:rsidR="006C2E36">
        <w:t>zu einer verstärkten Authentizität der</w:t>
      </w:r>
      <w:r w:rsidR="00D651F0">
        <w:t xml:space="preserve"> von den TN bearbeitenden</w:t>
      </w:r>
      <w:r w:rsidR="006C2E36">
        <w:t xml:space="preserve"> Inhalte</w:t>
      </w:r>
      <w:r w:rsidR="001E183B">
        <w:t xml:space="preserve"> und somit zu einer</w:t>
      </w:r>
      <w:r w:rsidR="006C2E36">
        <w:t xml:space="preserve"> </w:t>
      </w:r>
      <w:r w:rsidR="00D651F0">
        <w:t>erhöhten intrinsischen Motivation</w:t>
      </w:r>
      <w:r w:rsidR="006C2E36">
        <w:t xml:space="preserve"> der TN führen.</w:t>
      </w:r>
      <w:r w:rsidR="006C2E36">
        <w:rPr>
          <w:rStyle w:val="Endnotenzeichen"/>
        </w:rPr>
        <w:endnoteReference w:id="8"/>
      </w:r>
    </w:p>
    <w:p w14:paraId="1BAD9EEE" w14:textId="3263F445" w:rsidR="00A0401D" w:rsidRDefault="00A0401D" w:rsidP="006C1A63"/>
    <w:p w14:paraId="3F9ED3A2" w14:textId="3F2174D0" w:rsidR="004C422C" w:rsidRDefault="004C422C" w:rsidP="006C1A63"/>
    <w:p w14:paraId="018B341F" w14:textId="77777777" w:rsidR="00897589" w:rsidRDefault="00897589" w:rsidP="006C1A63"/>
    <w:p w14:paraId="6EB6C32F" w14:textId="77777777" w:rsidR="00A0401D" w:rsidRDefault="00A0401D" w:rsidP="00874C05">
      <w:pPr>
        <w:pStyle w:val="berschrift1"/>
      </w:pPr>
      <w:bookmarkStart w:id="22" w:name="_Toc31371232"/>
      <w:bookmarkStart w:id="23" w:name="_Toc62025203"/>
      <w:r>
        <w:lastRenderedPageBreak/>
        <w:t>Rechtliche Aspekte</w:t>
      </w:r>
      <w:bookmarkEnd w:id="22"/>
      <w:bookmarkEnd w:id="23"/>
    </w:p>
    <w:p w14:paraId="1A74B8DB" w14:textId="77777777" w:rsidR="004A41F2" w:rsidRDefault="004A41F2" w:rsidP="004A41F2">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0206586" w14:textId="2421B66B" w:rsidR="00A0383F" w:rsidRDefault="004A41F2" w:rsidP="001E183B">
      <w:pPr>
        <w:pStyle w:val="Bulletpoints"/>
      </w:pPr>
      <w:r>
        <w:t>Urheberrecht</w:t>
      </w:r>
      <w:r w:rsidR="001E183B">
        <w:br/>
      </w:r>
      <w:r w:rsidR="00A0383F" w:rsidRPr="00A0383F">
        <w:t xml:space="preserve">Jede*r TN ist selbst dafür verantwortlich, das Urheberrecht </w:t>
      </w:r>
      <w:r w:rsidR="00A0383F">
        <w:t xml:space="preserve">in </w:t>
      </w:r>
      <w:r w:rsidR="00523E10">
        <w:t xml:space="preserve">den eigenen </w:t>
      </w:r>
      <w:r w:rsidR="00A0383F">
        <w:t xml:space="preserve">Blogbeiträgen </w:t>
      </w:r>
      <w:r w:rsidR="001E183B">
        <w:t>zu wahren</w:t>
      </w:r>
      <w:r w:rsidR="00A0383F" w:rsidRPr="00A0383F">
        <w:t>, nur eigene Werke zu veröffentlichen und fremde Teile</w:t>
      </w:r>
      <w:r w:rsidR="00523E10">
        <w:t xml:space="preserve"> korrekt</w:t>
      </w:r>
      <w:r w:rsidR="00A0383F" w:rsidRPr="00A0383F">
        <w:t xml:space="preserve"> zu zitieren. Es ist dennoch empfehlenswert, die TN auf rechtliche Aspekte aufmerksam zu machen und besonders im Hinblick auf verwendete Bilder freie Bilddatenbanken wie z.B. </w:t>
      </w:r>
      <w:hyperlink r:id="rId18" w:history="1">
        <w:r w:rsidR="00A0383F" w:rsidRPr="008F7253">
          <w:rPr>
            <w:rStyle w:val="Hyperlink"/>
          </w:rPr>
          <w:t>Pixabay</w:t>
        </w:r>
      </w:hyperlink>
      <w:r w:rsidR="00A0383F" w:rsidRPr="00A0383F">
        <w:t xml:space="preserve"> und </w:t>
      </w:r>
      <w:hyperlink r:id="rId19" w:history="1">
        <w:r w:rsidR="00A0383F" w:rsidRPr="008F7253">
          <w:rPr>
            <w:rStyle w:val="Hyperlink"/>
          </w:rPr>
          <w:t>Pexels</w:t>
        </w:r>
      </w:hyperlink>
      <w:r w:rsidR="00A0383F" w:rsidRPr="00A0383F">
        <w:t xml:space="preserve"> als Alternativen vorzustellen.</w:t>
      </w:r>
      <w:r w:rsidR="001072D6">
        <w:t xml:space="preserve"> Möchten Sie </w:t>
      </w:r>
      <w:r w:rsidR="006125A9">
        <w:t>einen Blog dazu nutzen, um (Lehr-)Materialien zur Verfügung zu stellen, ist das Urheberrecht anderer zu achten und zu entscheiden, wie andere Ihre Materialien weiterverwenden dürfen sollen (z.B. Materialien unter Creative</w:t>
      </w:r>
      <w:r w:rsidR="00523E10">
        <w:t>-</w:t>
      </w:r>
      <w:r w:rsidR="006125A9">
        <w:t>Commons</w:t>
      </w:r>
      <w:r w:rsidR="00523E10">
        <w:t>-</w:t>
      </w:r>
      <w:r w:rsidR="006125A9">
        <w:t>Lizenz stellen).</w:t>
      </w:r>
    </w:p>
    <w:p w14:paraId="794D0BD9" w14:textId="5E0B067C" w:rsidR="004A41F2" w:rsidRDefault="004A41F2" w:rsidP="00B80F46">
      <w:pPr>
        <w:pStyle w:val="Bulletpoints"/>
      </w:pPr>
      <w:r>
        <w:t xml:space="preserve">Nutzungsbedingungen </w:t>
      </w:r>
      <w:r w:rsidR="001E183B">
        <w:t xml:space="preserve">der verwendeten Tools </w:t>
      </w:r>
      <w:r w:rsidR="001E183B">
        <w:br/>
      </w:r>
      <w:r w:rsidR="0090231E">
        <w:t xml:space="preserve">Den </w:t>
      </w:r>
      <w:r w:rsidR="00394E56">
        <w:t>Nutzungsbedingungen der jeweiligen</w:t>
      </w:r>
      <w:r w:rsidR="00B80F46">
        <w:t xml:space="preserve"> Blog-Anbieter müssen </w:t>
      </w:r>
      <w:r w:rsidR="00B41245">
        <w:t xml:space="preserve">LP und, wenn sie sich selber einloggen, TN </w:t>
      </w:r>
      <w:r w:rsidR="0090231E">
        <w:t>zustimmen.</w:t>
      </w:r>
    </w:p>
    <w:p w14:paraId="1BCC780C" w14:textId="2E22B951" w:rsidR="004A41F2" w:rsidRDefault="004A41F2" w:rsidP="004A41F2">
      <w:pPr>
        <w:pStyle w:val="Bulletpoints"/>
      </w:pPr>
      <w:r>
        <w:t>Datenschutzgrundverordnung (inkl. Datensicherheit)</w:t>
      </w:r>
      <w:r w:rsidR="00B80F46">
        <w:br/>
        <w:t xml:space="preserve">Die Impressumspflicht besagt, dass für Online-Veröffentlichungen, wie etwa auf Blogs, der*die Medieninhaber*in genannt werden muss und daher ein Impressum zu führen ist. </w:t>
      </w:r>
      <w:r w:rsidR="00F35B7B">
        <w:t>Zusätzlich ist jedenfalls zu prüfen, welche Richtlinien an der eigenen Hochschule in Bezug auf die Nutzung von externen Diensten wie Bloganbietern gelten und ob es ggf. die Möglichkeit gibt, Blogseiten auf hausinternen Servern selbst zu hosten.</w:t>
      </w:r>
    </w:p>
    <w:p w14:paraId="73244116" w14:textId="77777777" w:rsidR="00096410" w:rsidRDefault="004A41F2" w:rsidP="000A78A6">
      <w:pPr>
        <w:pStyle w:val="Bulletpoints"/>
      </w:pPr>
      <w:r>
        <w:t>Prüfungsordnung</w:t>
      </w:r>
    </w:p>
    <w:p w14:paraId="6A9A8E4D" w14:textId="12C6E3F7" w:rsidR="004A41F2" w:rsidRDefault="004A41F2" w:rsidP="00096410">
      <w:pPr>
        <w:pStyle w:val="Bulletpoints"/>
        <w:numPr>
          <w:ilvl w:val="0"/>
          <w:numId w:val="0"/>
        </w:numPr>
        <w:ind w:left="360"/>
      </w:pPr>
      <w:r>
        <w:t>Bitte wenden Sie sich bei weiteren Fragen an die zuständige</w:t>
      </w:r>
      <w:r w:rsidR="000F46F7">
        <w:t>(n)</w:t>
      </w:r>
      <w:r>
        <w:t xml:space="preserve"> Abteilung(en) Ihrer Institution. </w:t>
      </w:r>
    </w:p>
    <w:p w14:paraId="434C7168" w14:textId="77777777" w:rsidR="00A0401D" w:rsidRDefault="00A0401D" w:rsidP="006C1A63"/>
    <w:p w14:paraId="66A76D55" w14:textId="77777777" w:rsidR="00A0401D" w:rsidRDefault="00A0401D" w:rsidP="00874C05">
      <w:pPr>
        <w:pStyle w:val="berschrift1"/>
      </w:pPr>
      <w:bookmarkStart w:id="24" w:name="_Mögliche_Tools_für"/>
      <w:bookmarkStart w:id="25" w:name="_Toc31371233"/>
      <w:bookmarkStart w:id="26" w:name="_Toc62025204"/>
      <w:bookmarkEnd w:id="24"/>
      <w:r>
        <w:t>Mögliche Tools für Umsetzung</w:t>
      </w:r>
      <w:bookmarkEnd w:id="25"/>
      <w:bookmarkEnd w:id="26"/>
    </w:p>
    <w:p w14:paraId="401A4BD1" w14:textId="77777777" w:rsidR="00A0401D" w:rsidRDefault="00A0401D" w:rsidP="006C1A63"/>
    <w:p w14:paraId="3BBE408D" w14:textId="4383476C" w:rsidR="00A0383F" w:rsidRDefault="00A0383F" w:rsidP="00A0383F">
      <w:pPr>
        <w:pStyle w:val="berschrift2"/>
        <w:rPr>
          <w:sz w:val="24"/>
          <w:szCs w:val="24"/>
        </w:rPr>
      </w:pPr>
      <w:bookmarkStart w:id="27" w:name="_Toc34215241"/>
      <w:bookmarkStart w:id="28" w:name="_Toc62025205"/>
      <w:r>
        <w:t>Blog</w:t>
      </w:r>
      <w:r w:rsidR="005C066B">
        <w:t>anbieter</w:t>
      </w:r>
      <w:r>
        <w:t xml:space="preserve"> und Webs</w:t>
      </w:r>
      <w:r w:rsidR="004302AC">
        <w:t>eiten</w:t>
      </w:r>
      <w:r>
        <w:t>baukästen</w:t>
      </w:r>
      <w:bookmarkEnd w:id="27"/>
      <w:bookmarkEnd w:id="28"/>
    </w:p>
    <w:p w14:paraId="0CBF26FC" w14:textId="04AAC154" w:rsidR="00A0383F" w:rsidRPr="00BA0004" w:rsidRDefault="00A0383F" w:rsidP="00A0383F">
      <w:r>
        <w:t>Diese Webs</w:t>
      </w:r>
      <w:r w:rsidR="00A913F5">
        <w:t>eiten</w:t>
      </w:r>
      <w:r>
        <w:t xml:space="preserve"> ermöglichen</w:t>
      </w:r>
      <w:r w:rsidRPr="00BA0004">
        <w:t xml:space="preserve"> </w:t>
      </w:r>
      <w:r>
        <w:t>ohne Programmiererfahrung die</w:t>
      </w:r>
      <w:r w:rsidR="00A913F5">
        <w:t xml:space="preserve"> niederschwellige</w:t>
      </w:r>
      <w:r>
        <w:t xml:space="preserve"> </w:t>
      </w:r>
      <w:r w:rsidRPr="00BA0004">
        <w:t xml:space="preserve">Erstellung von </w:t>
      </w:r>
      <w:r w:rsidR="00A913F5">
        <w:t xml:space="preserve">ganzen Blogseiten die mit </w:t>
      </w:r>
      <w:r w:rsidRPr="00BA0004">
        <w:t xml:space="preserve">einzelnen Beiträgen in Text-, Bild-, </w:t>
      </w:r>
      <w:r w:rsidRPr="00BA0004">
        <w:lastRenderedPageBreak/>
        <w:t>Audio- und Videoform</w:t>
      </w:r>
      <w:r w:rsidR="00A913F5">
        <w:t xml:space="preserve"> angereichert werden können. Die Seiten</w:t>
      </w:r>
      <w:r w:rsidRPr="00BA0004">
        <w:t xml:space="preserve"> </w:t>
      </w:r>
      <w:r>
        <w:t xml:space="preserve">bieten </w:t>
      </w:r>
      <w:r w:rsidR="00A913F5">
        <w:t xml:space="preserve">zudem </w:t>
      </w:r>
      <w:r>
        <w:t>eine</w:t>
      </w:r>
      <w:r w:rsidRPr="00BA0004">
        <w:t xml:space="preserve"> Kommentarfunktion</w:t>
      </w:r>
      <w:r>
        <w:t xml:space="preserve"> für Benutzer*innen an</w:t>
      </w:r>
      <w:r w:rsidRPr="00BA0004">
        <w:t xml:space="preserve">. </w:t>
      </w:r>
    </w:p>
    <w:p w14:paraId="1C474925" w14:textId="37D5CA6F" w:rsidR="00A0383F" w:rsidRPr="00BA4B87" w:rsidRDefault="00A0383F" w:rsidP="00A0383F">
      <w:pPr>
        <w:pStyle w:val="Bulletpoints"/>
      </w:pPr>
      <w:hyperlink r:id="rId20" w:history="1">
        <w:r w:rsidRPr="001025A7">
          <w:rPr>
            <w:rStyle w:val="Hyperlink"/>
          </w:rPr>
          <w:t>Word</w:t>
        </w:r>
        <w:r w:rsidR="00DE425C">
          <w:rPr>
            <w:rStyle w:val="Hyperlink"/>
          </w:rPr>
          <w:t>P</w:t>
        </w:r>
        <w:r w:rsidRPr="001025A7">
          <w:rPr>
            <w:rStyle w:val="Hyperlink"/>
          </w:rPr>
          <w:t>ress</w:t>
        </w:r>
      </w:hyperlink>
      <w:r w:rsidRPr="00BA4B87">
        <w:t xml:space="preserve"> </w:t>
      </w:r>
      <w:r w:rsidR="00DB250A">
        <w:t xml:space="preserve">– </w:t>
      </w:r>
      <w:r>
        <w:t xml:space="preserve">Freemium, </w:t>
      </w:r>
      <w:r w:rsidR="00B817F3">
        <w:t xml:space="preserve">Open Source, </w:t>
      </w:r>
      <w:r>
        <w:t>ermöglicht die kostenlose Erstellung einer eigenen Website/eines Blogs/eines Portfolios</w:t>
      </w:r>
      <w:r w:rsidR="00DB250A">
        <w:t xml:space="preserve">, </w:t>
      </w:r>
      <w:r w:rsidR="00A23BA1">
        <w:t>keine Programmierkenntnisse nötig</w:t>
      </w:r>
      <w:r w:rsidR="00DB250A">
        <w:t>.</w:t>
      </w:r>
      <w:r w:rsidR="00151FB1">
        <w:t xml:space="preserve"> Firmensitz USA.</w:t>
      </w:r>
    </w:p>
    <w:p w14:paraId="75CDE1BC" w14:textId="0459B878" w:rsidR="00A0383F" w:rsidRDefault="00A0383F" w:rsidP="00A0383F">
      <w:pPr>
        <w:pStyle w:val="Bulletpoints"/>
      </w:pPr>
      <w:hyperlink r:id="rId21" w:history="1">
        <w:r w:rsidRPr="001025A7">
          <w:rPr>
            <w:rStyle w:val="Hyperlink"/>
          </w:rPr>
          <w:t>Wix.com</w:t>
        </w:r>
      </w:hyperlink>
      <w:r w:rsidRPr="00BA4B87">
        <w:t xml:space="preserve"> </w:t>
      </w:r>
      <w:r w:rsidR="00B817F3">
        <w:t xml:space="preserve">– </w:t>
      </w:r>
      <w:r>
        <w:t>Freemium, Website-Baukasten</w:t>
      </w:r>
      <w:r w:rsidR="00B817F3">
        <w:t>-Prinzip und daher keine Programmierkenntnisse nötig</w:t>
      </w:r>
      <w:r w:rsidR="00820E4F">
        <w:t>,</w:t>
      </w:r>
      <w:r w:rsidR="00151FB1">
        <w:t xml:space="preserve"> Firmensitz Israel.</w:t>
      </w:r>
    </w:p>
    <w:p w14:paraId="15846857" w14:textId="221F8595" w:rsidR="004302AC" w:rsidRDefault="004302AC" w:rsidP="00A0383F">
      <w:pPr>
        <w:pStyle w:val="Bulletpoints"/>
      </w:pPr>
      <w:hyperlink r:id="rId22" w:history="1">
        <w:r w:rsidRPr="004302AC">
          <w:rPr>
            <w:rStyle w:val="Hyperlink"/>
          </w:rPr>
          <w:t>Blogger</w:t>
        </w:r>
      </w:hyperlink>
      <w:r w:rsidRPr="004302AC">
        <w:t xml:space="preserve"> – </w:t>
      </w:r>
      <w:r>
        <w:t>kostenlos mit Google-Benutzer*innenkonto nutzbar</w:t>
      </w:r>
      <w:r w:rsidR="00820E4F">
        <w:t>,</w:t>
      </w:r>
      <w:r w:rsidR="00151FB1">
        <w:t xml:space="preserve"> Firmensitz USA.</w:t>
      </w:r>
    </w:p>
    <w:p w14:paraId="63BBC201" w14:textId="1C84ABDA" w:rsidR="00802D39" w:rsidRDefault="00802D39" w:rsidP="00802D39">
      <w:pPr>
        <w:pStyle w:val="Bulletpoints"/>
      </w:pPr>
      <w:hyperlink r:id="rId23" w:history="1">
        <w:r w:rsidRPr="00802D39">
          <w:rPr>
            <w:rStyle w:val="Hyperlink"/>
          </w:rPr>
          <w:t>Tumblr</w:t>
        </w:r>
      </w:hyperlink>
      <w:r>
        <w:t xml:space="preserve"> – kostenlos mit Yahoo-Benutzer*innenkonto nutzbar, basiert auf einem Feed-Prinzip (Nachrichtenströme), gekennzeichnet durch das „Rebloggen“ (Teilen von Beiträgen) anderer Blog-Seiten</w:t>
      </w:r>
      <w:r w:rsidR="00820E4F">
        <w:t>,</w:t>
      </w:r>
      <w:r w:rsidR="00151FB1">
        <w:t xml:space="preserve"> Firmensitz USA.</w:t>
      </w:r>
    </w:p>
    <w:p w14:paraId="5F262259" w14:textId="58362481" w:rsidR="005C066B" w:rsidRDefault="00802D39" w:rsidP="006125A9">
      <w:pPr>
        <w:pStyle w:val="Bulletpoints"/>
      </w:pPr>
      <w:hyperlink r:id="rId24" w:history="1">
        <w:r w:rsidRPr="00802D39">
          <w:rPr>
            <w:rStyle w:val="Hyperlink"/>
          </w:rPr>
          <w:t>Pinterest</w:t>
        </w:r>
      </w:hyperlink>
      <w:r>
        <w:t xml:space="preserve"> – kostenlos, Funktion der Erstellung einer virtuellen Pinnwand mit diversen Medien (Text, Bild, Videos, etc.)</w:t>
      </w:r>
      <w:r w:rsidR="00820E4F">
        <w:t>,</w:t>
      </w:r>
      <w:r w:rsidR="00151FB1">
        <w:t xml:space="preserve"> Firmensitz USA.</w:t>
      </w:r>
    </w:p>
    <w:p w14:paraId="01CFD22D" w14:textId="606F1AEF" w:rsidR="005C066B" w:rsidRPr="00820E4F" w:rsidRDefault="00C46889" w:rsidP="006125A9">
      <w:pPr>
        <w:pStyle w:val="Bulletpoints"/>
      </w:pPr>
      <w:hyperlink r:id="rId25" w:tooltip="https://www.microsoft.com/de-at/microsoft-viva/engage?ocid=cmmtsjlnkcb" w:history="1">
        <w:r w:rsidRPr="00C46889">
          <w:rPr>
            <w:rStyle w:val="Hyperlink"/>
          </w:rPr>
          <w:t>Viva Engage</w:t>
        </w:r>
      </w:hyperlink>
      <w:r w:rsidR="00820E4F" w:rsidRPr="00820E4F">
        <w:t xml:space="preserve"> </w:t>
      </w:r>
      <w:r w:rsidR="00820E4F">
        <w:t>– Microsoft 365-Lizenz erforderlich, Einbindung anderer Microsoft-Apps möglich (z.B. Teams), Firmensitz USA.</w:t>
      </w:r>
    </w:p>
    <w:p w14:paraId="187AC43F" w14:textId="129036CA" w:rsidR="006125A9" w:rsidRPr="00820E4F" w:rsidRDefault="00712C7D" w:rsidP="006125A9">
      <w:pPr>
        <w:pStyle w:val="Bulletpoints"/>
      </w:pPr>
      <w:hyperlink r:id="rId26" w:history="1">
        <w:r w:rsidRPr="00712C7D">
          <w:rPr>
            <w:rStyle w:val="Hyperlink"/>
          </w:rPr>
          <w:t>X</w:t>
        </w:r>
      </w:hyperlink>
      <w:r w:rsidR="00802D39" w:rsidRPr="00820E4F">
        <w:t xml:space="preserve"> </w:t>
      </w:r>
      <w:r w:rsidR="00820E4F" w:rsidRPr="00820E4F">
        <w:t>–</w:t>
      </w:r>
      <w:r w:rsidR="00151FB1" w:rsidRPr="00820E4F">
        <w:t xml:space="preserve"> </w:t>
      </w:r>
      <w:r w:rsidR="00820E4F" w:rsidRPr="00820E4F">
        <w:t>kostenlos, Benutzer*innenkonto zur Nutzung der Social Media Plattform erforderlich</w:t>
      </w:r>
      <w:r w:rsidR="00820E4F">
        <w:t>,</w:t>
      </w:r>
      <w:r w:rsidR="00820E4F" w:rsidRPr="00820E4F">
        <w:t xml:space="preserve"> Firmensitz USA.</w:t>
      </w:r>
    </w:p>
    <w:p w14:paraId="19720CDC" w14:textId="77777777" w:rsidR="006125A9" w:rsidRDefault="006125A9" w:rsidP="00B41245">
      <w:pPr>
        <w:pStyle w:val="Bulletpoints"/>
        <w:numPr>
          <w:ilvl w:val="0"/>
          <w:numId w:val="0"/>
        </w:numPr>
        <w:ind w:left="360"/>
      </w:pPr>
    </w:p>
    <w:p w14:paraId="616BDB00" w14:textId="77777777" w:rsidR="00A0401D" w:rsidRDefault="00A0401D" w:rsidP="00874C05">
      <w:pPr>
        <w:pStyle w:val="berschrift1"/>
      </w:pPr>
      <w:bookmarkStart w:id="29" w:name="_Toc31371236"/>
      <w:bookmarkStart w:id="30" w:name="_Toc62025206"/>
      <w:r>
        <w:t>Anwendungsbeispiel</w:t>
      </w:r>
      <w:bookmarkEnd w:id="29"/>
      <w:bookmarkEnd w:id="30"/>
    </w:p>
    <w:p w14:paraId="3D1E27C3" w14:textId="4EFBC717" w:rsidR="001E48EE" w:rsidRDefault="001F194E" w:rsidP="006C1A63">
      <w:r>
        <w:t>In einem Begleitseminar zum verpflichteten facheinschlägigen Praktikum im Psychologie-Studium entscheidet sich die LP für die Aufsetzung eines</w:t>
      </w:r>
      <w:r w:rsidR="002D5973">
        <w:t xml:space="preserve"> passwortgeschützten</w:t>
      </w:r>
      <w:r>
        <w:t xml:space="preserve"> Blogs</w:t>
      </w:r>
      <w:r w:rsidR="00DE425C">
        <w:t xml:space="preserve"> mit WordPress</w:t>
      </w:r>
      <w:r>
        <w:t>.</w:t>
      </w:r>
      <w:r w:rsidR="002D5973">
        <w:t xml:space="preserve"> Das Passwort wird lediglich den TN mitgeteilt, um den TN eine offene Reflexion in einem eingeschränkten Nutzer*innenkreis zu ermöglichen. </w:t>
      </w:r>
      <w:r>
        <w:t xml:space="preserve">Da es im Laufe des Semesters nur wenige Präsenztermine gibt, sollen die TN </w:t>
      </w:r>
      <w:r w:rsidR="001E48EE">
        <w:t>damit</w:t>
      </w:r>
      <w:r>
        <w:t xml:space="preserve"> eine </w:t>
      </w:r>
      <w:r w:rsidR="001E48EE">
        <w:t>Plattform</w:t>
      </w:r>
      <w:r>
        <w:t xml:space="preserve"> haben, </w:t>
      </w:r>
      <w:r w:rsidR="006F6288">
        <w:t xml:space="preserve">um sich </w:t>
      </w:r>
      <w:r>
        <w:t>während ihres Praktikums auszutauschen bzw. über die Fortschritte reflektieren zu können.</w:t>
      </w:r>
      <w:r w:rsidR="001E48EE">
        <w:t xml:space="preserve"> </w:t>
      </w:r>
      <w:r w:rsidR="0090231E">
        <w:t>D</w:t>
      </w:r>
      <w:r w:rsidR="001E48EE">
        <w:t xml:space="preserve">ie TN </w:t>
      </w:r>
      <w:r w:rsidR="0090231E">
        <w:t xml:space="preserve">veröffentlichen </w:t>
      </w:r>
      <w:r w:rsidR="001E48EE">
        <w:t>regelmäßig Berichte auf der Blogseite</w:t>
      </w:r>
      <w:r w:rsidR="0090231E">
        <w:t xml:space="preserve">, weshalb die </w:t>
      </w:r>
      <w:r w:rsidR="001E48EE">
        <w:t>LP auf einen abschließenden Praktikumsbericht als Bewertungsgrundlage für das Seminar</w:t>
      </w:r>
      <w:r w:rsidR="0090231E">
        <w:t xml:space="preserve"> verzichtet und die Blogbeiträge kumulativ bewertet</w:t>
      </w:r>
      <w:r w:rsidR="001E48EE">
        <w:t>.</w:t>
      </w:r>
    </w:p>
    <w:p w14:paraId="34D984AB" w14:textId="7427B6F9" w:rsidR="002B3E4F" w:rsidRDefault="001E48EE" w:rsidP="006C1A63">
      <w:r>
        <w:t>Die LP gibt den TN in der ersten Präsenzeinheit vor dem Praktikumsantritt eine prägnante Einführung in das Bloggen,</w:t>
      </w:r>
      <w:r w:rsidR="004B5989">
        <w:t xml:space="preserve"> </w:t>
      </w:r>
      <w:r w:rsidR="00CA63EA">
        <w:t>legt gemeinsam</w:t>
      </w:r>
      <w:r w:rsidR="004B5989">
        <w:t xml:space="preserve"> mit den TN </w:t>
      </w:r>
      <w:r w:rsidR="00CA63EA">
        <w:t>deren</w:t>
      </w:r>
      <w:r w:rsidR="004B5989">
        <w:t xml:space="preserve"> Profile auf WordPress </w:t>
      </w:r>
      <w:r w:rsidR="00CA63EA">
        <w:t>an</w:t>
      </w:r>
      <w:r w:rsidR="004B5989">
        <w:t>,</w:t>
      </w:r>
      <w:r>
        <w:t xml:space="preserve"> legt die </w:t>
      </w:r>
      <w:r w:rsidR="007F3838">
        <w:t xml:space="preserve">inhaltlichen und </w:t>
      </w:r>
      <w:r w:rsidR="006125A9">
        <w:t xml:space="preserve">formalen </w:t>
      </w:r>
      <w:r>
        <w:t xml:space="preserve">Rahmenbedingungen für die Blogeinträge fest und </w:t>
      </w:r>
      <w:r w:rsidR="00DB412C">
        <w:t>setzt alle</w:t>
      </w:r>
      <w:r w:rsidR="006125A9">
        <w:t xml:space="preserve"> zwei Wochen Abgabefristen für das </w:t>
      </w:r>
      <w:r w:rsidR="00252989">
        <w:lastRenderedPageBreak/>
        <w:t xml:space="preserve">Einreichen </w:t>
      </w:r>
      <w:r w:rsidR="006125A9">
        <w:t>der Beiträge</w:t>
      </w:r>
      <w:r>
        <w:t>.</w:t>
      </w:r>
      <w:r w:rsidR="001F194E">
        <w:t xml:space="preserve"> </w:t>
      </w:r>
      <w:r w:rsidR="00CA63EA">
        <w:t xml:space="preserve">Die TN entscheiden sich zu Beginn der Lehrveranstaltung, ob sie unter einem Pseudonym oder ihrem Klarnamen die Beiträge schreiben möchten, achten jedoch unabhängig ihrer Entscheidung auf die Anonymisierung der Institutionen und Personen in den Beiträgen. </w:t>
      </w:r>
      <w:r>
        <w:t xml:space="preserve">Auf Basis </w:t>
      </w:r>
      <w:r w:rsidR="00BB52E7">
        <w:t>von vorgegebenen</w:t>
      </w:r>
      <w:r w:rsidR="006125A9">
        <w:t xml:space="preserve"> </w:t>
      </w:r>
      <w:r w:rsidR="00BB52E7">
        <w:t xml:space="preserve">Fragestellungen </w:t>
      </w:r>
      <w:r>
        <w:t>schreiben die TN</w:t>
      </w:r>
      <w:r w:rsidR="00977DDA">
        <w:t>, ausgestattet mit den WordPress-Rechten „Mitarbeiter“</w:t>
      </w:r>
      <w:r w:rsidR="00977DDA">
        <w:rPr>
          <w:rStyle w:val="Endnotenzeichen"/>
        </w:rPr>
        <w:endnoteReference w:id="9"/>
      </w:r>
      <w:r w:rsidR="00977DDA">
        <w:t>,</w:t>
      </w:r>
      <w:r>
        <w:t xml:space="preserve"> </w:t>
      </w:r>
      <w:r w:rsidR="007F3838">
        <w:t xml:space="preserve">in </w:t>
      </w:r>
      <w:r>
        <w:t>vierzehntägig</w:t>
      </w:r>
      <w:r w:rsidR="007F3838">
        <w:t>en Abständen</w:t>
      </w:r>
      <w:r>
        <w:t xml:space="preserve"> kurze Blogbeiträge</w:t>
      </w:r>
      <w:r w:rsidR="00977DDA">
        <w:t xml:space="preserve">, welche nach Fertigstellung von der LP, die als Blog-Inhaber*in </w:t>
      </w:r>
      <w:r w:rsidR="00CA63EA">
        <w:t>„</w:t>
      </w:r>
      <w:r w:rsidR="00977DDA">
        <w:t>Administrator</w:t>
      </w:r>
      <w:r w:rsidR="00CA63EA">
        <w:t>“</w:t>
      </w:r>
      <w:r w:rsidR="00977DDA">
        <w:t>-Rechte besitzt, veröffentlicht werden</w:t>
      </w:r>
      <w:r>
        <w:t xml:space="preserve">. Die TN sind weiters angehalten, </w:t>
      </w:r>
      <w:r w:rsidR="00DE425C">
        <w:t xml:space="preserve">pro Veröffentlichungsrhythmus </w:t>
      </w:r>
      <w:r>
        <w:t>zumindest zwei weitere Einträge von Kolleg*innen zu kommentieren; sie sollten dabei auf Punkte eingehen, die sie besonders spannend gefunden</w:t>
      </w:r>
      <w:r w:rsidR="0090231E">
        <w:t xml:space="preserve"> haben</w:t>
      </w:r>
      <w:r>
        <w:t xml:space="preserve"> bzw. Aspekte kommentieren, die sie in ihrem eigenen Praktikum erlebt haben.</w:t>
      </w:r>
      <w:r w:rsidR="00977DDA">
        <w:t xml:space="preserve"> </w:t>
      </w:r>
      <w:r>
        <w:t xml:space="preserve">In den weiteren </w:t>
      </w:r>
      <w:r w:rsidR="00C74A3F">
        <w:t xml:space="preserve">Präsenzeinheiten </w:t>
      </w:r>
      <w:r>
        <w:t>bietet der Blog die Grundlage für die Diskussionen im Plenum.</w:t>
      </w:r>
    </w:p>
    <w:p w14:paraId="23C0D81A" w14:textId="77777777" w:rsidR="00A23BA1" w:rsidRDefault="00A23BA1" w:rsidP="006C1A63"/>
    <w:p w14:paraId="6994E8FB" w14:textId="77777777" w:rsidR="00A0401D" w:rsidRDefault="00A0401D" w:rsidP="00874C05">
      <w:pPr>
        <w:pStyle w:val="berschrift1"/>
      </w:pPr>
      <w:bookmarkStart w:id="31" w:name="_Toc31371237"/>
      <w:bookmarkStart w:id="32" w:name="_Toc62025207"/>
      <w:r>
        <w:t>Weiterführende Literatur und Beispiele</w:t>
      </w:r>
      <w:bookmarkEnd w:id="31"/>
      <w:bookmarkEnd w:id="32"/>
    </w:p>
    <w:p w14:paraId="50EC9291" w14:textId="5ABA46D8" w:rsidR="00602AE0" w:rsidRDefault="00602AE0" w:rsidP="00602AE0">
      <w:pPr>
        <w:pStyle w:val="Bulletpoints"/>
      </w:pPr>
      <w:r w:rsidRPr="00602AE0">
        <w:t xml:space="preserve">Buchem, Ilona; Ebner, Martin; Schön, Sandra; Appelt, Ralf &amp; Kaiser, Sascha (2013). </w:t>
      </w:r>
      <w:hyperlink r:id="rId27" w:history="1">
        <w:r w:rsidRPr="002B42F0">
          <w:rPr>
            <w:rStyle w:val="Hyperlink"/>
          </w:rPr>
          <w:t>Blogging und Microblogging. Anwendungsmöglichkeiten im Bildungskontext</w:t>
        </w:r>
      </w:hyperlink>
      <w:r>
        <w:t>.</w:t>
      </w:r>
      <w:r w:rsidRPr="008A01D3">
        <w:t xml:space="preserve"> In Martin Ebner &amp; Sandra Schön (Hrsg.), </w:t>
      </w:r>
      <w:r w:rsidRPr="002E47C2">
        <w:rPr>
          <w:i/>
        </w:rPr>
        <w:t>Lehrbuch für Lernen und Lehren mit Technologien (L3T)</w:t>
      </w:r>
      <w:r w:rsidRPr="008A01D3">
        <w:t>.</w:t>
      </w:r>
    </w:p>
    <w:p w14:paraId="10BAC28C" w14:textId="6BC71E91" w:rsidR="00A0401D" w:rsidRDefault="00A47600" w:rsidP="006C1A63">
      <w:pPr>
        <w:pStyle w:val="Bulletpoints"/>
      </w:pPr>
      <w:hyperlink r:id="rId28" w:history="1">
        <w:r w:rsidRPr="001F194E">
          <w:rPr>
            <w:rStyle w:val="Hyperlink"/>
          </w:rPr>
          <w:t>Tutorials zur Erstellung von Blogs über WordPress vom Zentrum für multimediales Lehren und Lernen der Universität Halle</w:t>
        </w:r>
      </w:hyperlink>
      <w:r>
        <w:t>. YouTube.</w:t>
      </w:r>
    </w:p>
    <w:p w14:paraId="04F33D62" w14:textId="40187620" w:rsidR="0048262B" w:rsidRPr="0048262B" w:rsidRDefault="0048262B" w:rsidP="006C1A63">
      <w:pPr>
        <w:pStyle w:val="Bulletpoints"/>
        <w:rPr>
          <w:lang w:val="en-US"/>
        </w:rPr>
      </w:pPr>
      <w:hyperlink r:id="rId29" w:history="1">
        <w:r w:rsidRPr="0048262B">
          <w:rPr>
            <w:rStyle w:val="Hyperlink"/>
          </w:rPr>
          <w:t>Bloggen für Einsteiger Teil 1 – In 10 Schritten zum eigenen Blog</w:t>
        </w:r>
      </w:hyperlink>
      <w:r w:rsidRPr="0048262B">
        <w:t xml:space="preserve">. </w:t>
      </w:r>
      <w:r w:rsidRPr="0048262B">
        <w:rPr>
          <w:lang w:val="en-US"/>
        </w:rPr>
        <w:t xml:space="preserve">CC BY SA </w:t>
      </w:r>
      <w:r>
        <w:rPr>
          <w:lang w:val="en-US"/>
        </w:rPr>
        <w:t>3.0 DE by Blanche Fabri für wb-web.</w:t>
      </w:r>
    </w:p>
    <w:p w14:paraId="6404603F" w14:textId="52262038" w:rsidR="00A0401D" w:rsidRPr="00945EE4" w:rsidRDefault="006F6288" w:rsidP="00131191">
      <w:pPr>
        <w:pStyle w:val="Bulletpoints"/>
        <w:rPr>
          <w:lang w:val="en-US"/>
        </w:rPr>
      </w:pPr>
      <w:r>
        <w:t xml:space="preserve">Philipp </w:t>
      </w:r>
      <w:r w:rsidR="00456166">
        <w:t>Höllermann</w:t>
      </w:r>
      <w:r>
        <w:t>.</w:t>
      </w:r>
      <w:r w:rsidR="00456166">
        <w:t xml:space="preserve"> </w:t>
      </w:r>
      <w:hyperlink r:id="rId30" w:history="1">
        <w:r w:rsidR="00456166" w:rsidRPr="006F6288">
          <w:rPr>
            <w:rStyle w:val="Hyperlink"/>
          </w:rPr>
          <w:t>Blogs im Hörsaal. Beispiele und Anwendungsszenarien für den Blogeinsatz in der Hochschullehre</w:t>
        </w:r>
      </w:hyperlink>
      <w:r w:rsidR="00456166">
        <w:t xml:space="preserve">. </w:t>
      </w:r>
      <w:bookmarkStart w:id="33" w:name="_Ref23153700"/>
    </w:p>
    <w:p w14:paraId="1BAEEF58" w14:textId="54AD8FD2" w:rsidR="00945EE4" w:rsidRPr="00945EE4" w:rsidRDefault="00945EE4" w:rsidP="00131191">
      <w:pPr>
        <w:pStyle w:val="Bulletpoints"/>
      </w:pPr>
      <w:r w:rsidRPr="00945EE4">
        <w:t>Beispiel eines Studierenden-Blogs d</w:t>
      </w:r>
      <w:r>
        <w:t xml:space="preserve">er Universität Graz. </w:t>
      </w:r>
      <w:hyperlink r:id="rId31" w:history="1">
        <w:r w:rsidRPr="00945EE4">
          <w:rPr>
            <w:rStyle w:val="Hyperlink"/>
          </w:rPr>
          <w:t>Restl Festl: Graz isst auf</w:t>
        </w:r>
      </w:hyperlink>
      <w:r>
        <w:t>.</w:t>
      </w:r>
    </w:p>
    <w:p w14:paraId="5C5AD993" w14:textId="2F4B65A2" w:rsidR="006F6288" w:rsidRDefault="006F6288" w:rsidP="006F6288">
      <w:pPr>
        <w:pStyle w:val="Bulletpoints"/>
        <w:numPr>
          <w:ilvl w:val="0"/>
          <w:numId w:val="0"/>
        </w:numPr>
        <w:ind w:left="360"/>
      </w:pPr>
    </w:p>
    <w:p w14:paraId="7A86D6A2" w14:textId="3F4DE7F1" w:rsidR="004C422C" w:rsidRDefault="004C422C" w:rsidP="006F6288">
      <w:pPr>
        <w:pStyle w:val="Bulletpoints"/>
        <w:numPr>
          <w:ilvl w:val="0"/>
          <w:numId w:val="0"/>
        </w:numPr>
        <w:ind w:left="360"/>
      </w:pPr>
    </w:p>
    <w:p w14:paraId="2AC7CF5C" w14:textId="3A0ED5A8" w:rsidR="004C422C" w:rsidRDefault="004C422C" w:rsidP="006F6288">
      <w:pPr>
        <w:pStyle w:val="Bulletpoints"/>
        <w:numPr>
          <w:ilvl w:val="0"/>
          <w:numId w:val="0"/>
        </w:numPr>
        <w:ind w:left="360"/>
      </w:pPr>
    </w:p>
    <w:p w14:paraId="66275AE8" w14:textId="4BE81F53" w:rsidR="004C422C" w:rsidRDefault="004C422C" w:rsidP="006F6288">
      <w:pPr>
        <w:pStyle w:val="Bulletpoints"/>
        <w:numPr>
          <w:ilvl w:val="0"/>
          <w:numId w:val="0"/>
        </w:numPr>
        <w:ind w:left="360"/>
      </w:pPr>
    </w:p>
    <w:p w14:paraId="23069EE7" w14:textId="5BC3C6B8" w:rsidR="004C422C" w:rsidRDefault="004C422C" w:rsidP="006F6288">
      <w:pPr>
        <w:pStyle w:val="Bulletpoints"/>
        <w:numPr>
          <w:ilvl w:val="0"/>
          <w:numId w:val="0"/>
        </w:numPr>
        <w:ind w:left="360"/>
      </w:pPr>
    </w:p>
    <w:p w14:paraId="00AB7284" w14:textId="0C294CE2" w:rsidR="004C422C" w:rsidRDefault="004C422C" w:rsidP="006F6288">
      <w:pPr>
        <w:pStyle w:val="Bulletpoints"/>
        <w:numPr>
          <w:ilvl w:val="0"/>
          <w:numId w:val="0"/>
        </w:numPr>
        <w:ind w:left="360"/>
      </w:pPr>
    </w:p>
    <w:p w14:paraId="27772749" w14:textId="77777777" w:rsidR="004C422C" w:rsidRPr="00945EE4" w:rsidRDefault="004C422C" w:rsidP="006F6288">
      <w:pPr>
        <w:pStyle w:val="Bulletpoints"/>
        <w:numPr>
          <w:ilvl w:val="0"/>
          <w:numId w:val="0"/>
        </w:numPr>
        <w:ind w:left="360"/>
      </w:pPr>
    </w:p>
    <w:p w14:paraId="25617E2A" w14:textId="1D5373AC" w:rsidR="00A0401D" w:rsidRDefault="00A0401D" w:rsidP="00456166">
      <w:pPr>
        <w:pStyle w:val="berschrift1"/>
      </w:pPr>
      <w:bookmarkStart w:id="34" w:name="_Toc31371238"/>
      <w:bookmarkStart w:id="35" w:name="_Toc62025208"/>
      <w:r>
        <w:lastRenderedPageBreak/>
        <w:t>Quellen</w:t>
      </w:r>
      <w:bookmarkEnd w:id="33"/>
      <w:bookmarkEnd w:id="34"/>
      <w:bookmarkEnd w:id="35"/>
    </w:p>
    <w:sectPr w:rsidR="00A0401D" w:rsidSect="00B568CE">
      <w:footerReference w:type="default" r:id="rId3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458F" w14:textId="695ACEAA" w:rsidR="00B7319B" w:rsidRDefault="00B7319B" w:rsidP="006C1A63"/>
  </w:endnote>
  <w:endnote w:type="continuationSeparator" w:id="0">
    <w:p w14:paraId="5141B5DA" w14:textId="35D19FA5" w:rsidR="00B7319B" w:rsidRDefault="00B7319B" w:rsidP="006C1A63"/>
  </w:endnote>
  <w:endnote w:id="1">
    <w:p w14:paraId="373F79A2" w14:textId="608F9388" w:rsidR="00B7319B" w:rsidRDefault="00B7319B">
      <w:pPr>
        <w:pStyle w:val="Endnotentext"/>
      </w:pPr>
      <w:r>
        <w:rPr>
          <w:rStyle w:val="Endnotenzeichen"/>
        </w:rPr>
        <w:endnoteRef/>
      </w:r>
      <w:r>
        <w:t xml:space="preserve"> </w:t>
      </w:r>
      <w:r w:rsidRPr="004F55E8">
        <w:rPr>
          <w:sz w:val="23"/>
          <w:szCs w:val="23"/>
        </w:rPr>
        <w:t xml:space="preserve">Vgl. Buchem, Ilona; Ebner, Martin; Schön, Sandra; Appelt, Ralf &amp; Kaiser, Sascha (2013). </w:t>
      </w:r>
      <w:hyperlink r:id="rId1" w:history="1">
        <w:r w:rsidRPr="002B42F0">
          <w:rPr>
            <w:rStyle w:val="Hyperlink"/>
            <w:sz w:val="23"/>
            <w:szCs w:val="23"/>
          </w:rPr>
          <w:t>Blogging und Microblogging. Anwendungsmöglichkeiten im Bildungskontext</w:t>
        </w:r>
      </w:hyperlink>
      <w:r>
        <w:rPr>
          <w:sz w:val="23"/>
          <w:szCs w:val="23"/>
        </w:rPr>
        <w:t>.</w:t>
      </w:r>
      <w:r w:rsidRPr="008A01D3">
        <w:rPr>
          <w:sz w:val="23"/>
          <w:szCs w:val="23"/>
        </w:rPr>
        <w:t xml:space="preserve"> In Martin Ebner &amp; Sandra Schön (Hrsg.), </w:t>
      </w:r>
      <w:r w:rsidRPr="002E47C2">
        <w:rPr>
          <w:i/>
          <w:sz w:val="23"/>
          <w:szCs w:val="23"/>
        </w:rPr>
        <w:t>Lehrbuch für Lernen und Lehren mit Technologien (L3T)</w:t>
      </w:r>
      <w:r w:rsidRPr="008A01D3">
        <w:rPr>
          <w:sz w:val="23"/>
          <w:szCs w:val="23"/>
        </w:rPr>
        <w:t>.</w:t>
      </w:r>
    </w:p>
  </w:endnote>
  <w:endnote w:id="2">
    <w:p w14:paraId="11BAECBE" w14:textId="4993EF8A" w:rsidR="00B7319B" w:rsidRPr="00290657" w:rsidRDefault="00B7319B">
      <w:pPr>
        <w:pStyle w:val="Endnotentext"/>
        <w:rPr>
          <w:lang w:val="en-US"/>
        </w:rPr>
      </w:pPr>
      <w:r>
        <w:rPr>
          <w:rStyle w:val="Endnotenzeichen"/>
        </w:rPr>
        <w:endnoteRef/>
      </w:r>
      <w:r w:rsidRPr="00290657">
        <w:rPr>
          <w:lang w:val="en-US"/>
        </w:rPr>
        <w:t xml:space="preserve"> </w:t>
      </w:r>
      <w:r w:rsidRPr="00290657">
        <w:rPr>
          <w:sz w:val="23"/>
          <w:szCs w:val="23"/>
          <w:lang w:val="en-US"/>
        </w:rPr>
        <w:t xml:space="preserve">Vgl. </w:t>
      </w:r>
      <w:hyperlink r:id="rId2" w:history="1">
        <w:r w:rsidRPr="00290657">
          <w:rPr>
            <w:rStyle w:val="Hyperlink"/>
            <w:sz w:val="23"/>
            <w:szCs w:val="23"/>
            <w:lang w:val="en-US"/>
          </w:rPr>
          <w:t>Creative Commons</w:t>
        </w:r>
      </w:hyperlink>
      <w:r w:rsidRPr="00290657">
        <w:rPr>
          <w:sz w:val="23"/>
          <w:szCs w:val="23"/>
          <w:lang w:val="en-US"/>
        </w:rPr>
        <w:t>. Support WordPress.</w:t>
      </w:r>
    </w:p>
  </w:endnote>
  <w:endnote w:id="3">
    <w:p w14:paraId="64F1B4FE" w14:textId="5E576DC2" w:rsidR="00B7319B" w:rsidRDefault="00B7319B" w:rsidP="004F589B">
      <w:pPr>
        <w:pStyle w:val="Endnotentext"/>
      </w:pPr>
      <w:r>
        <w:rPr>
          <w:rStyle w:val="Endnotenzeichen"/>
        </w:rPr>
        <w:endnoteRef/>
      </w:r>
      <w:r w:rsidRPr="002B42F0">
        <w:t xml:space="preserve"> </w:t>
      </w:r>
      <w:r w:rsidRPr="002B42F0">
        <w:rPr>
          <w:sz w:val="23"/>
          <w:szCs w:val="23"/>
        </w:rPr>
        <w:t>Vgl. Buchem; Ebner; Schön; Appelt</w:t>
      </w:r>
      <w:r>
        <w:rPr>
          <w:sz w:val="23"/>
          <w:szCs w:val="23"/>
        </w:rPr>
        <w:t xml:space="preserve"> </w:t>
      </w:r>
      <w:r w:rsidRPr="002B42F0">
        <w:rPr>
          <w:sz w:val="23"/>
          <w:szCs w:val="23"/>
        </w:rPr>
        <w:t>&amp; Kaiser</w:t>
      </w:r>
      <w:r>
        <w:rPr>
          <w:sz w:val="23"/>
          <w:szCs w:val="23"/>
        </w:rPr>
        <w:t xml:space="preserve"> </w:t>
      </w:r>
      <w:r w:rsidRPr="002B42F0">
        <w:rPr>
          <w:sz w:val="23"/>
          <w:szCs w:val="23"/>
        </w:rPr>
        <w:t xml:space="preserve">(2013). </w:t>
      </w:r>
      <w:r>
        <w:rPr>
          <w:sz w:val="23"/>
          <w:szCs w:val="23"/>
        </w:rPr>
        <w:t>Blogging</w:t>
      </w:r>
      <w:r w:rsidRPr="008A01D3">
        <w:rPr>
          <w:sz w:val="23"/>
          <w:szCs w:val="23"/>
        </w:rPr>
        <w:t>.</w:t>
      </w:r>
    </w:p>
  </w:endnote>
  <w:endnote w:id="4">
    <w:p w14:paraId="2B748089" w14:textId="4D9413F3" w:rsidR="00B7319B" w:rsidRDefault="00B7319B">
      <w:pPr>
        <w:pStyle w:val="Endnotentext"/>
      </w:pPr>
      <w:r>
        <w:rPr>
          <w:rStyle w:val="Endnotenzeichen"/>
        </w:rPr>
        <w:endnoteRef/>
      </w:r>
      <w:r>
        <w:t xml:space="preserve"> </w:t>
      </w:r>
      <w:r w:rsidRPr="004B454E">
        <w:rPr>
          <w:sz w:val="23"/>
          <w:szCs w:val="23"/>
        </w:rPr>
        <w:t>Vgl. Schön, S</w:t>
      </w:r>
      <w:r>
        <w:rPr>
          <w:sz w:val="23"/>
          <w:szCs w:val="23"/>
        </w:rPr>
        <w:t>andra</w:t>
      </w:r>
      <w:r w:rsidRPr="004B454E">
        <w:rPr>
          <w:sz w:val="23"/>
          <w:szCs w:val="23"/>
        </w:rPr>
        <w:t xml:space="preserve"> &amp; Wieden-Bischof, D</w:t>
      </w:r>
      <w:r>
        <w:rPr>
          <w:sz w:val="23"/>
          <w:szCs w:val="23"/>
        </w:rPr>
        <w:t xml:space="preserve">iana (2011). Mobile Lerngemeinschaften. In Sandra Schön u.a. (Hrsg.), </w:t>
      </w:r>
      <w:r w:rsidRPr="004B454E">
        <w:rPr>
          <w:i/>
          <w:sz w:val="23"/>
          <w:szCs w:val="23"/>
        </w:rPr>
        <w:t>Mobile Gemeinschaften. Erfolgreiche Beispiele aus den Bereichen Spielen, Lernen und Gesundheit</w:t>
      </w:r>
      <w:r>
        <w:rPr>
          <w:sz w:val="23"/>
          <w:szCs w:val="23"/>
        </w:rPr>
        <w:t>. Salzburg: Salzburg Research. S. 61-80.</w:t>
      </w:r>
    </w:p>
  </w:endnote>
  <w:endnote w:id="5">
    <w:p w14:paraId="1A9B7A9A" w14:textId="402C9D17" w:rsidR="00B7319B" w:rsidRPr="007B2B9A" w:rsidRDefault="00B7319B">
      <w:pPr>
        <w:pStyle w:val="Endnotentext"/>
      </w:pPr>
      <w:r>
        <w:rPr>
          <w:rStyle w:val="Endnotenzeichen"/>
        </w:rPr>
        <w:endnoteRef/>
      </w:r>
      <w:r w:rsidRPr="007B2B9A">
        <w:t xml:space="preserve"> </w:t>
      </w:r>
      <w:r w:rsidRPr="002B42F0">
        <w:rPr>
          <w:sz w:val="23"/>
          <w:szCs w:val="23"/>
        </w:rPr>
        <w:t>Buchem; Ebner; Schön; Appelt</w:t>
      </w:r>
      <w:r>
        <w:rPr>
          <w:sz w:val="23"/>
          <w:szCs w:val="23"/>
        </w:rPr>
        <w:t xml:space="preserve"> </w:t>
      </w:r>
      <w:r w:rsidRPr="002B42F0">
        <w:rPr>
          <w:sz w:val="23"/>
          <w:szCs w:val="23"/>
        </w:rPr>
        <w:t>&amp; Kaiser</w:t>
      </w:r>
      <w:r>
        <w:rPr>
          <w:sz w:val="23"/>
          <w:szCs w:val="23"/>
        </w:rPr>
        <w:t xml:space="preserve"> </w:t>
      </w:r>
      <w:r w:rsidRPr="002B42F0">
        <w:rPr>
          <w:sz w:val="23"/>
          <w:szCs w:val="23"/>
        </w:rPr>
        <w:t xml:space="preserve">(2013). </w:t>
      </w:r>
      <w:r>
        <w:rPr>
          <w:sz w:val="23"/>
          <w:szCs w:val="23"/>
        </w:rPr>
        <w:t>Blogging</w:t>
      </w:r>
      <w:r w:rsidRPr="008A01D3">
        <w:rPr>
          <w:sz w:val="23"/>
          <w:szCs w:val="23"/>
        </w:rPr>
        <w:t>.</w:t>
      </w:r>
    </w:p>
  </w:endnote>
  <w:endnote w:id="6">
    <w:p w14:paraId="691F84A0" w14:textId="23B727E3" w:rsidR="00B7319B" w:rsidRPr="00751363" w:rsidRDefault="00B7319B">
      <w:pPr>
        <w:pStyle w:val="Endnotentext"/>
      </w:pPr>
      <w:r>
        <w:rPr>
          <w:rStyle w:val="Endnotenzeichen"/>
        </w:rPr>
        <w:endnoteRef/>
      </w:r>
      <w:r w:rsidRPr="00751363">
        <w:t xml:space="preserve"> </w:t>
      </w:r>
      <w:r w:rsidRPr="00751363">
        <w:rPr>
          <w:sz w:val="23"/>
          <w:szCs w:val="23"/>
        </w:rPr>
        <w:t xml:space="preserve">Vgl. </w:t>
      </w:r>
      <w:hyperlink r:id="rId3" w:history="1">
        <w:r w:rsidRPr="00751363">
          <w:rPr>
            <w:rStyle w:val="Hyperlink"/>
            <w:sz w:val="23"/>
            <w:szCs w:val="23"/>
          </w:rPr>
          <w:t>Benutzerrollen</w:t>
        </w:r>
      </w:hyperlink>
      <w:r w:rsidRPr="00751363">
        <w:rPr>
          <w:sz w:val="23"/>
          <w:szCs w:val="23"/>
        </w:rPr>
        <w:t>. Support WordPress.</w:t>
      </w:r>
    </w:p>
  </w:endnote>
  <w:endnote w:id="7">
    <w:p w14:paraId="2DCAEC6A" w14:textId="1C182EC6" w:rsidR="00B7319B" w:rsidRPr="006C2E36" w:rsidRDefault="00B7319B">
      <w:pPr>
        <w:pStyle w:val="Endnotentext"/>
        <w:rPr>
          <w:sz w:val="23"/>
          <w:szCs w:val="23"/>
        </w:rPr>
      </w:pPr>
      <w:r>
        <w:rPr>
          <w:rStyle w:val="Endnotenzeichen"/>
        </w:rPr>
        <w:endnoteRef/>
      </w:r>
      <w:r w:rsidRPr="00751363">
        <w:t xml:space="preserve"> </w:t>
      </w:r>
      <w:r w:rsidRPr="00751363">
        <w:rPr>
          <w:sz w:val="23"/>
          <w:szCs w:val="23"/>
        </w:rPr>
        <w:t xml:space="preserve">Vgl. Röwert, Ronny. </w:t>
      </w:r>
      <w:hyperlink r:id="rId4" w:history="1">
        <w:r w:rsidRPr="006C4F6C">
          <w:rPr>
            <w:rStyle w:val="Hyperlink"/>
            <w:sz w:val="23"/>
            <w:szCs w:val="23"/>
          </w:rPr>
          <w:t>Der Einsatz von Blogs in der Lehre – Prof. Tim Krieger im Interview</w:t>
        </w:r>
      </w:hyperlink>
      <w:r w:rsidRPr="006C4F6C">
        <w:rPr>
          <w:sz w:val="23"/>
          <w:szCs w:val="23"/>
        </w:rPr>
        <w:t>, Hochschulforum Digitalisierung, August 2018, CC BY-SA 4.0.</w:t>
      </w:r>
    </w:p>
  </w:endnote>
  <w:endnote w:id="8">
    <w:p w14:paraId="1E3196D7" w14:textId="745CF43C" w:rsidR="00B7319B" w:rsidRPr="006C2E36" w:rsidRDefault="00B7319B">
      <w:pPr>
        <w:pStyle w:val="Endnotentext"/>
        <w:rPr>
          <w:sz w:val="23"/>
          <w:szCs w:val="23"/>
        </w:rPr>
      </w:pPr>
      <w:r>
        <w:rPr>
          <w:rStyle w:val="Endnotenzeichen"/>
        </w:rPr>
        <w:endnoteRef/>
      </w:r>
      <w:r w:rsidRPr="004F55E8">
        <w:rPr>
          <w:lang w:val="en-US"/>
        </w:rPr>
        <w:t xml:space="preserve"> </w:t>
      </w:r>
      <w:r w:rsidRPr="004F55E8">
        <w:rPr>
          <w:sz w:val="23"/>
          <w:szCs w:val="23"/>
          <w:lang w:val="en-US"/>
        </w:rPr>
        <w:t xml:space="preserve">Vgl. Akbari, Mostafa; Schmidt, Tim &amp; Spannagel, Christian (2008). </w:t>
      </w:r>
      <w:hyperlink r:id="rId5" w:history="1">
        <w:r w:rsidRPr="00812A3B">
          <w:rPr>
            <w:rStyle w:val="Hyperlink"/>
            <w:sz w:val="23"/>
            <w:szCs w:val="23"/>
          </w:rPr>
          <w:t>Ein Planungsraster zum Einsatz von Weblogs in der Lehre</w:t>
        </w:r>
      </w:hyperlink>
      <w:r>
        <w:rPr>
          <w:sz w:val="23"/>
          <w:szCs w:val="23"/>
        </w:rPr>
        <w:t xml:space="preserve">. In Ulrike Lucke u.a. (Hrsg.), </w:t>
      </w:r>
      <w:r w:rsidRPr="004B454E">
        <w:rPr>
          <w:i/>
          <w:sz w:val="23"/>
          <w:szCs w:val="23"/>
        </w:rPr>
        <w:t>Workshops Proceedings der Tagungen Mensch &amp; Computer 2008, DeLFI 2008 und Cognitive Design 2008</w:t>
      </w:r>
      <w:r>
        <w:rPr>
          <w:sz w:val="23"/>
          <w:szCs w:val="23"/>
        </w:rPr>
        <w:t>. Berlin: Logos. S. 305-310.</w:t>
      </w:r>
    </w:p>
  </w:endnote>
  <w:endnote w:id="9">
    <w:p w14:paraId="0DD2FF3C" w14:textId="1182E3D5" w:rsidR="00B7319B" w:rsidRDefault="00B7319B">
      <w:pPr>
        <w:pStyle w:val="Endnotentext"/>
      </w:pPr>
      <w:r>
        <w:rPr>
          <w:rStyle w:val="Endnotenzeichen"/>
        </w:rPr>
        <w:endnoteRef/>
      </w:r>
      <w:r>
        <w:t xml:space="preserve"> </w:t>
      </w:r>
      <w:r w:rsidRPr="00751363">
        <w:rPr>
          <w:sz w:val="23"/>
          <w:szCs w:val="23"/>
        </w:rPr>
        <w:t xml:space="preserve">Vgl. </w:t>
      </w:r>
      <w:hyperlink r:id="rId6" w:history="1">
        <w:r w:rsidRPr="00751363">
          <w:rPr>
            <w:rStyle w:val="Hyperlink"/>
            <w:sz w:val="23"/>
            <w:szCs w:val="23"/>
          </w:rPr>
          <w:t>Benutzerrollen</w:t>
        </w:r>
      </w:hyperlink>
      <w:r w:rsidRPr="00751363">
        <w:rPr>
          <w:sz w:val="23"/>
          <w:szCs w:val="23"/>
        </w:rPr>
        <w:t>. Support WordPress.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B7319B" w:rsidRDefault="00B7319B" w:rsidP="006C1A63">
    <w:pPr>
      <w:pStyle w:val="Fuzeile"/>
    </w:pPr>
  </w:p>
  <w:p w14:paraId="38C97DA5" w14:textId="7A4E7633" w:rsidR="00B7319B" w:rsidRPr="008B2B9C" w:rsidRDefault="00B7319B" w:rsidP="006C1A63">
    <w:pPr>
      <w:pStyle w:val="Fuzeile"/>
    </w:pPr>
    <w:hyperlink r:id="rId1" w:history="1">
      <w:r w:rsidRPr="00BA507D">
        <w:rPr>
          <w:rStyle w:val="Hyperlink"/>
          <w:i/>
        </w:rPr>
        <w:t>CC BY 4.0</w:t>
      </w:r>
    </w:hyperlink>
    <w:r w:rsidRPr="00FE1E02">
      <w:t xml:space="preserve"> Steirische Hochschulkonferenz</w:t>
    </w:r>
    <w:r>
      <w:tab/>
    </w:r>
    <w:r>
      <w:tab/>
      <w:t>Aktuelle Version: 30.11.2020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B7319B" w:rsidRDefault="00B7319B" w:rsidP="006C1A63">
    <w:pPr>
      <w:pStyle w:val="Fuzeile"/>
    </w:pPr>
  </w:p>
  <w:p w14:paraId="6651A811" w14:textId="23FC1384" w:rsidR="00B7319B" w:rsidRPr="00BA507D" w:rsidRDefault="00B7319B"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Pr="00CD68D2">
      <w:rPr>
        <w:noProof/>
        <w:lang w:val="de-DE"/>
      </w:rPr>
      <w:t>3</w:t>
    </w:r>
    <w:r>
      <w:fldChar w:fldCharType="end"/>
    </w:r>
    <w:r>
      <w:t>/</w:t>
    </w:r>
    <w:fldSimple w:instr=" SECTIONPAGES   \* MERGEFORMAT ">
      <w:r w:rsidR="002E2F89">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F9D60" w14:textId="77777777" w:rsidR="00B7319B" w:rsidRDefault="00B7319B" w:rsidP="006C1A63">
      <w:r>
        <w:separator/>
      </w:r>
    </w:p>
  </w:footnote>
  <w:footnote w:type="continuationSeparator" w:id="0">
    <w:p w14:paraId="5F9E7EBE" w14:textId="77777777" w:rsidR="00B7319B" w:rsidRDefault="00B7319B"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B7319B" w:rsidRDefault="00B7319B" w:rsidP="006C1A63">
    <w:pPr>
      <w:pStyle w:val="Kopfzeile"/>
    </w:pPr>
  </w:p>
  <w:p w14:paraId="0415AB0A" w14:textId="02FF038D" w:rsidR="00B7319B" w:rsidRDefault="00B7319B" w:rsidP="006C1A63">
    <w:pPr>
      <w:pStyle w:val="Kopfzeile"/>
    </w:pPr>
    <w:r>
      <w:rPr>
        <w:noProof/>
        <w:color w:val="0563C1" w:themeColor="hyperlink"/>
        <w:lang w:eastAsia="de-AT"/>
      </w:rPr>
      <w:drawing>
        <wp:anchor distT="0" distB="0" distL="114300" distR="114300" simplePos="0" relativeHeight="251684864"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0" name="Grafik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w:drawing>
        <wp:anchor distT="0" distB="0" distL="114300" distR="114300" simplePos="0" relativeHeight="251685888"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62336"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51F905"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de-AT"/>
      </w:rPr>
      <mc:AlternateContent>
        <mc:Choice Requires="wps">
          <w:drawing>
            <wp:anchor distT="0" distB="0" distL="114300" distR="114300" simplePos="0" relativeHeight="25166131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019D8"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de-AT"/>
      </w:rPr>
      <mc:AlternateContent>
        <mc:Choice Requires="wps">
          <w:drawing>
            <wp:anchor distT="0" distB="0" distL="114300" distR="114300" simplePos="0" relativeHeight="251665408"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D90C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de-AT"/>
      </w:rPr>
      <mc:AlternateContent>
        <mc:Choice Requires="wps">
          <w:drawing>
            <wp:anchor distT="0" distB="0" distL="114300" distR="114300" simplePos="0" relativeHeight="25166438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9DFB4"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de-AT"/>
      </w:rPr>
      <mc:AlternateContent>
        <mc:Choice Requires="wps">
          <w:drawing>
            <wp:anchor distT="0" distB="0" distL="114300" distR="114300" simplePos="0" relativeHeight="251660288"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9F71C"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de-AT"/>
      </w:rPr>
      <mc:AlternateContent>
        <mc:Choice Requires="wps">
          <w:drawing>
            <wp:anchor distT="0" distB="0" distL="114300" distR="114300" simplePos="0" relativeHeight="251659264"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76C6A"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3192"/>
    <w:multiLevelType w:val="hybridMultilevel"/>
    <w:tmpl w:val="3CE6CEF4"/>
    <w:lvl w:ilvl="0" w:tplc="070EF854">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D8D1F47"/>
    <w:multiLevelType w:val="hybridMultilevel"/>
    <w:tmpl w:val="DBCCBBAC"/>
    <w:lvl w:ilvl="0" w:tplc="9604901A">
      <w:numFmt w:val="bullet"/>
      <w:lvlText w:val="-"/>
      <w:lvlJc w:val="left"/>
      <w:pPr>
        <w:ind w:left="720" w:hanging="360"/>
      </w:pPr>
      <w:rPr>
        <w:rFonts w:ascii="Segoe UI" w:eastAsiaTheme="minorHAnsi" w:hAnsi="Segoe UI"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1856E90"/>
    <w:multiLevelType w:val="hybridMultilevel"/>
    <w:tmpl w:val="388E1C18"/>
    <w:lvl w:ilvl="0" w:tplc="39A01C84">
      <w:numFmt w:val="bullet"/>
      <w:lvlText w:val=""/>
      <w:lvlJc w:val="left"/>
      <w:pPr>
        <w:ind w:left="720" w:hanging="360"/>
      </w:pPr>
      <w:rPr>
        <w:rFonts w:ascii="Wingdings" w:eastAsiaTheme="minorHAnsi" w:hAnsi="Wingdings" w:cs="Segoe U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1939332">
    <w:abstractNumId w:val="14"/>
  </w:num>
  <w:num w:numId="2" w16cid:durableId="2005429440">
    <w:abstractNumId w:val="11"/>
  </w:num>
  <w:num w:numId="3" w16cid:durableId="1696422744">
    <w:abstractNumId w:val="6"/>
  </w:num>
  <w:num w:numId="4" w16cid:durableId="550268880">
    <w:abstractNumId w:val="15"/>
  </w:num>
  <w:num w:numId="5" w16cid:durableId="1954246391">
    <w:abstractNumId w:val="13"/>
  </w:num>
  <w:num w:numId="6" w16cid:durableId="1536044539">
    <w:abstractNumId w:val="10"/>
  </w:num>
  <w:num w:numId="7" w16cid:durableId="167017690">
    <w:abstractNumId w:val="9"/>
  </w:num>
  <w:num w:numId="8" w16cid:durableId="2044557364">
    <w:abstractNumId w:val="2"/>
  </w:num>
  <w:num w:numId="9" w16cid:durableId="704065888">
    <w:abstractNumId w:val="18"/>
  </w:num>
  <w:num w:numId="10" w16cid:durableId="45028643">
    <w:abstractNumId w:val="4"/>
  </w:num>
  <w:num w:numId="11" w16cid:durableId="1130635006">
    <w:abstractNumId w:val="16"/>
  </w:num>
  <w:num w:numId="12" w16cid:durableId="951978926">
    <w:abstractNumId w:val="8"/>
  </w:num>
  <w:num w:numId="13" w16cid:durableId="2120222481">
    <w:abstractNumId w:val="5"/>
  </w:num>
  <w:num w:numId="14" w16cid:durableId="1920867449">
    <w:abstractNumId w:val="7"/>
  </w:num>
  <w:num w:numId="15" w16cid:durableId="502817822">
    <w:abstractNumId w:val="7"/>
  </w:num>
  <w:num w:numId="16" w16cid:durableId="2134246502">
    <w:abstractNumId w:val="12"/>
  </w:num>
  <w:num w:numId="17" w16cid:durableId="1100446876">
    <w:abstractNumId w:val="1"/>
  </w:num>
  <w:num w:numId="18" w16cid:durableId="1381053638">
    <w:abstractNumId w:val="0"/>
  </w:num>
  <w:num w:numId="19" w16cid:durableId="1096708042">
    <w:abstractNumId w:val="17"/>
  </w:num>
  <w:num w:numId="20" w16cid:durableId="1160972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18785"/>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389A"/>
    <w:rsid w:val="00004DBB"/>
    <w:rsid w:val="00007D9C"/>
    <w:rsid w:val="00015DC2"/>
    <w:rsid w:val="00023BF5"/>
    <w:rsid w:val="000262BC"/>
    <w:rsid w:val="00034CAB"/>
    <w:rsid w:val="00037C4B"/>
    <w:rsid w:val="00037E23"/>
    <w:rsid w:val="00045547"/>
    <w:rsid w:val="0006192D"/>
    <w:rsid w:val="00063D5B"/>
    <w:rsid w:val="000653F2"/>
    <w:rsid w:val="00066906"/>
    <w:rsid w:val="00067430"/>
    <w:rsid w:val="00067BC3"/>
    <w:rsid w:val="000733A1"/>
    <w:rsid w:val="0007795A"/>
    <w:rsid w:val="00080C9A"/>
    <w:rsid w:val="00081B47"/>
    <w:rsid w:val="0008399B"/>
    <w:rsid w:val="00084236"/>
    <w:rsid w:val="00084D62"/>
    <w:rsid w:val="00093B0F"/>
    <w:rsid w:val="00096410"/>
    <w:rsid w:val="000A4E52"/>
    <w:rsid w:val="000C7C0E"/>
    <w:rsid w:val="000D3127"/>
    <w:rsid w:val="000D473C"/>
    <w:rsid w:val="000E3040"/>
    <w:rsid w:val="000E6AB2"/>
    <w:rsid w:val="000F46F7"/>
    <w:rsid w:val="001021A8"/>
    <w:rsid w:val="001072D6"/>
    <w:rsid w:val="001110FC"/>
    <w:rsid w:val="0011203E"/>
    <w:rsid w:val="00113728"/>
    <w:rsid w:val="00124262"/>
    <w:rsid w:val="001254EB"/>
    <w:rsid w:val="0012574F"/>
    <w:rsid w:val="00126B79"/>
    <w:rsid w:val="00131191"/>
    <w:rsid w:val="001316AF"/>
    <w:rsid w:val="00151FB1"/>
    <w:rsid w:val="00162CBC"/>
    <w:rsid w:val="0016625F"/>
    <w:rsid w:val="00170098"/>
    <w:rsid w:val="001734AA"/>
    <w:rsid w:val="00182AF9"/>
    <w:rsid w:val="00184432"/>
    <w:rsid w:val="001A19A7"/>
    <w:rsid w:val="001A34A0"/>
    <w:rsid w:val="001B2C27"/>
    <w:rsid w:val="001B3CBA"/>
    <w:rsid w:val="001C2B96"/>
    <w:rsid w:val="001C3084"/>
    <w:rsid w:val="001D08BF"/>
    <w:rsid w:val="001D24CB"/>
    <w:rsid w:val="001D3694"/>
    <w:rsid w:val="001E0C9F"/>
    <w:rsid w:val="001E183B"/>
    <w:rsid w:val="001E301D"/>
    <w:rsid w:val="001E48EE"/>
    <w:rsid w:val="001F07E5"/>
    <w:rsid w:val="001F194E"/>
    <w:rsid w:val="00201276"/>
    <w:rsid w:val="002041FD"/>
    <w:rsid w:val="00211D19"/>
    <w:rsid w:val="00211E7F"/>
    <w:rsid w:val="00227C3D"/>
    <w:rsid w:val="002346C0"/>
    <w:rsid w:val="00252989"/>
    <w:rsid w:val="00252A87"/>
    <w:rsid w:val="0027338E"/>
    <w:rsid w:val="00274557"/>
    <w:rsid w:val="00277CD0"/>
    <w:rsid w:val="00282F3E"/>
    <w:rsid w:val="00285E5A"/>
    <w:rsid w:val="00290657"/>
    <w:rsid w:val="00290DC1"/>
    <w:rsid w:val="00296F85"/>
    <w:rsid w:val="00297081"/>
    <w:rsid w:val="002A7923"/>
    <w:rsid w:val="002B005B"/>
    <w:rsid w:val="002B019E"/>
    <w:rsid w:val="002B12AF"/>
    <w:rsid w:val="002B265C"/>
    <w:rsid w:val="002B3A7E"/>
    <w:rsid w:val="002B3E4F"/>
    <w:rsid w:val="002B42F0"/>
    <w:rsid w:val="002C52EA"/>
    <w:rsid w:val="002D2E55"/>
    <w:rsid w:val="002D3DA1"/>
    <w:rsid w:val="002D5973"/>
    <w:rsid w:val="002E2F89"/>
    <w:rsid w:val="002E47C2"/>
    <w:rsid w:val="002F52D8"/>
    <w:rsid w:val="002F71A3"/>
    <w:rsid w:val="0030042E"/>
    <w:rsid w:val="00322D68"/>
    <w:rsid w:val="00323697"/>
    <w:rsid w:val="003342DD"/>
    <w:rsid w:val="00337461"/>
    <w:rsid w:val="003409BC"/>
    <w:rsid w:val="00341DBD"/>
    <w:rsid w:val="00346BFD"/>
    <w:rsid w:val="00351885"/>
    <w:rsid w:val="00351956"/>
    <w:rsid w:val="00352829"/>
    <w:rsid w:val="0037639C"/>
    <w:rsid w:val="00383F3F"/>
    <w:rsid w:val="00387CDA"/>
    <w:rsid w:val="0039235C"/>
    <w:rsid w:val="0039499D"/>
    <w:rsid w:val="00394E56"/>
    <w:rsid w:val="00397C5A"/>
    <w:rsid w:val="003A564B"/>
    <w:rsid w:val="003B2C60"/>
    <w:rsid w:val="003B583C"/>
    <w:rsid w:val="003C313C"/>
    <w:rsid w:val="003D1A19"/>
    <w:rsid w:val="003D552F"/>
    <w:rsid w:val="003E387A"/>
    <w:rsid w:val="003E3A33"/>
    <w:rsid w:val="003E4B0F"/>
    <w:rsid w:val="003E6DC2"/>
    <w:rsid w:val="003F4D17"/>
    <w:rsid w:val="003F6866"/>
    <w:rsid w:val="00400119"/>
    <w:rsid w:val="004002AF"/>
    <w:rsid w:val="004040E4"/>
    <w:rsid w:val="00411DC5"/>
    <w:rsid w:val="00415BA1"/>
    <w:rsid w:val="00416BF0"/>
    <w:rsid w:val="004302AC"/>
    <w:rsid w:val="0043263A"/>
    <w:rsid w:val="00432D77"/>
    <w:rsid w:val="00444E75"/>
    <w:rsid w:val="00451673"/>
    <w:rsid w:val="00453016"/>
    <w:rsid w:val="00453DD3"/>
    <w:rsid w:val="00456166"/>
    <w:rsid w:val="00465B07"/>
    <w:rsid w:val="00481C66"/>
    <w:rsid w:val="004821AF"/>
    <w:rsid w:val="004822EA"/>
    <w:rsid w:val="0048262B"/>
    <w:rsid w:val="004858B3"/>
    <w:rsid w:val="00496A2F"/>
    <w:rsid w:val="004A41F2"/>
    <w:rsid w:val="004B1CA5"/>
    <w:rsid w:val="004B454E"/>
    <w:rsid w:val="004B5989"/>
    <w:rsid w:val="004C1670"/>
    <w:rsid w:val="004C422C"/>
    <w:rsid w:val="004C7ED3"/>
    <w:rsid w:val="004D03A3"/>
    <w:rsid w:val="004D0BD6"/>
    <w:rsid w:val="004D7244"/>
    <w:rsid w:val="004E02D5"/>
    <w:rsid w:val="004E2B71"/>
    <w:rsid w:val="004E4E4D"/>
    <w:rsid w:val="004F55E8"/>
    <w:rsid w:val="004F589B"/>
    <w:rsid w:val="00504528"/>
    <w:rsid w:val="005046E3"/>
    <w:rsid w:val="00505FD8"/>
    <w:rsid w:val="00507155"/>
    <w:rsid w:val="00523E10"/>
    <w:rsid w:val="00535B8B"/>
    <w:rsid w:val="005369EC"/>
    <w:rsid w:val="00537E2F"/>
    <w:rsid w:val="00540E4F"/>
    <w:rsid w:val="00545366"/>
    <w:rsid w:val="00545D2E"/>
    <w:rsid w:val="00546ED2"/>
    <w:rsid w:val="0055002C"/>
    <w:rsid w:val="00551C25"/>
    <w:rsid w:val="00562D4C"/>
    <w:rsid w:val="00573EB2"/>
    <w:rsid w:val="00596ADB"/>
    <w:rsid w:val="005A7532"/>
    <w:rsid w:val="005C066B"/>
    <w:rsid w:val="005C4B78"/>
    <w:rsid w:val="005E1D75"/>
    <w:rsid w:val="005E27EE"/>
    <w:rsid w:val="005E364B"/>
    <w:rsid w:val="005F0216"/>
    <w:rsid w:val="005F4A70"/>
    <w:rsid w:val="005F55F7"/>
    <w:rsid w:val="0060116F"/>
    <w:rsid w:val="00602AE0"/>
    <w:rsid w:val="00603099"/>
    <w:rsid w:val="006125A9"/>
    <w:rsid w:val="006136EA"/>
    <w:rsid w:val="00620C8C"/>
    <w:rsid w:val="0062725D"/>
    <w:rsid w:val="00646767"/>
    <w:rsid w:val="00646AF1"/>
    <w:rsid w:val="00654F9F"/>
    <w:rsid w:val="006600C2"/>
    <w:rsid w:val="00663E61"/>
    <w:rsid w:val="00666102"/>
    <w:rsid w:val="00680BA4"/>
    <w:rsid w:val="00681256"/>
    <w:rsid w:val="006A4B95"/>
    <w:rsid w:val="006A58E4"/>
    <w:rsid w:val="006B1BF0"/>
    <w:rsid w:val="006B3EA0"/>
    <w:rsid w:val="006C1A63"/>
    <w:rsid w:val="006C247E"/>
    <w:rsid w:val="006C2E36"/>
    <w:rsid w:val="006C3DAC"/>
    <w:rsid w:val="006C4F6C"/>
    <w:rsid w:val="006C639C"/>
    <w:rsid w:val="006D584E"/>
    <w:rsid w:val="006E01F2"/>
    <w:rsid w:val="006E7574"/>
    <w:rsid w:val="006F2C63"/>
    <w:rsid w:val="006F6288"/>
    <w:rsid w:val="006F7842"/>
    <w:rsid w:val="006F7E14"/>
    <w:rsid w:val="006F7FDD"/>
    <w:rsid w:val="00705C24"/>
    <w:rsid w:val="00707E2A"/>
    <w:rsid w:val="00707ED3"/>
    <w:rsid w:val="00712C7D"/>
    <w:rsid w:val="00717AF1"/>
    <w:rsid w:val="00717C3C"/>
    <w:rsid w:val="00724447"/>
    <w:rsid w:val="00727585"/>
    <w:rsid w:val="00730BCE"/>
    <w:rsid w:val="00733BE5"/>
    <w:rsid w:val="00743E26"/>
    <w:rsid w:val="00746E78"/>
    <w:rsid w:val="00751363"/>
    <w:rsid w:val="007516F2"/>
    <w:rsid w:val="0075669F"/>
    <w:rsid w:val="00760373"/>
    <w:rsid w:val="0076497F"/>
    <w:rsid w:val="007760A8"/>
    <w:rsid w:val="00782099"/>
    <w:rsid w:val="0078529E"/>
    <w:rsid w:val="00787977"/>
    <w:rsid w:val="00790D28"/>
    <w:rsid w:val="00791B4D"/>
    <w:rsid w:val="007967F0"/>
    <w:rsid w:val="007A1B36"/>
    <w:rsid w:val="007A401C"/>
    <w:rsid w:val="007A43A4"/>
    <w:rsid w:val="007A6D84"/>
    <w:rsid w:val="007B2B9A"/>
    <w:rsid w:val="007B4DCF"/>
    <w:rsid w:val="007B51AC"/>
    <w:rsid w:val="007B5815"/>
    <w:rsid w:val="007C1484"/>
    <w:rsid w:val="007D609E"/>
    <w:rsid w:val="007D6314"/>
    <w:rsid w:val="007F3838"/>
    <w:rsid w:val="008023EC"/>
    <w:rsid w:val="00802D39"/>
    <w:rsid w:val="00802F92"/>
    <w:rsid w:val="00805D94"/>
    <w:rsid w:val="00812A3B"/>
    <w:rsid w:val="008151EA"/>
    <w:rsid w:val="008161AB"/>
    <w:rsid w:val="00820E4F"/>
    <w:rsid w:val="00836428"/>
    <w:rsid w:val="00845954"/>
    <w:rsid w:val="00846488"/>
    <w:rsid w:val="00852127"/>
    <w:rsid w:val="00855E5E"/>
    <w:rsid w:val="008604D6"/>
    <w:rsid w:val="00860EB0"/>
    <w:rsid w:val="00862BE3"/>
    <w:rsid w:val="008632A9"/>
    <w:rsid w:val="00863561"/>
    <w:rsid w:val="0087045D"/>
    <w:rsid w:val="00873145"/>
    <w:rsid w:val="00874784"/>
    <w:rsid w:val="00874C05"/>
    <w:rsid w:val="00874E76"/>
    <w:rsid w:val="008752E8"/>
    <w:rsid w:val="008777D3"/>
    <w:rsid w:val="008811BB"/>
    <w:rsid w:val="00897589"/>
    <w:rsid w:val="008975FC"/>
    <w:rsid w:val="008A01D3"/>
    <w:rsid w:val="008A1870"/>
    <w:rsid w:val="008B2B9C"/>
    <w:rsid w:val="008C0AC3"/>
    <w:rsid w:val="008C17B3"/>
    <w:rsid w:val="008D2154"/>
    <w:rsid w:val="008E4822"/>
    <w:rsid w:val="008E7DF9"/>
    <w:rsid w:val="008F148A"/>
    <w:rsid w:val="008F3C13"/>
    <w:rsid w:val="008F7253"/>
    <w:rsid w:val="008F78C6"/>
    <w:rsid w:val="0090231E"/>
    <w:rsid w:val="009256EE"/>
    <w:rsid w:val="00927706"/>
    <w:rsid w:val="009446D6"/>
    <w:rsid w:val="00945EE4"/>
    <w:rsid w:val="00946DCB"/>
    <w:rsid w:val="00954E0D"/>
    <w:rsid w:val="00964C4A"/>
    <w:rsid w:val="00974FB7"/>
    <w:rsid w:val="00977DDA"/>
    <w:rsid w:val="00982B02"/>
    <w:rsid w:val="00983037"/>
    <w:rsid w:val="00987F17"/>
    <w:rsid w:val="00991E88"/>
    <w:rsid w:val="00991FC8"/>
    <w:rsid w:val="00997661"/>
    <w:rsid w:val="009B4E43"/>
    <w:rsid w:val="009D1CCA"/>
    <w:rsid w:val="009D452C"/>
    <w:rsid w:val="009D5D31"/>
    <w:rsid w:val="009F7715"/>
    <w:rsid w:val="00A00D5B"/>
    <w:rsid w:val="00A0383F"/>
    <w:rsid w:val="00A0401D"/>
    <w:rsid w:val="00A052DE"/>
    <w:rsid w:val="00A10160"/>
    <w:rsid w:val="00A13E1B"/>
    <w:rsid w:val="00A1556F"/>
    <w:rsid w:val="00A16211"/>
    <w:rsid w:val="00A23BA1"/>
    <w:rsid w:val="00A27709"/>
    <w:rsid w:val="00A43825"/>
    <w:rsid w:val="00A47600"/>
    <w:rsid w:val="00A51373"/>
    <w:rsid w:val="00A532B9"/>
    <w:rsid w:val="00A64765"/>
    <w:rsid w:val="00A6680E"/>
    <w:rsid w:val="00A71AD7"/>
    <w:rsid w:val="00A72412"/>
    <w:rsid w:val="00A728CA"/>
    <w:rsid w:val="00A73EC6"/>
    <w:rsid w:val="00A756C3"/>
    <w:rsid w:val="00A77451"/>
    <w:rsid w:val="00A8034F"/>
    <w:rsid w:val="00A81481"/>
    <w:rsid w:val="00A913F5"/>
    <w:rsid w:val="00A91A13"/>
    <w:rsid w:val="00A96633"/>
    <w:rsid w:val="00AB3565"/>
    <w:rsid w:val="00AB74DC"/>
    <w:rsid w:val="00AC32D4"/>
    <w:rsid w:val="00AD3CB5"/>
    <w:rsid w:val="00AD6264"/>
    <w:rsid w:val="00AE166B"/>
    <w:rsid w:val="00AE67FC"/>
    <w:rsid w:val="00B04E30"/>
    <w:rsid w:val="00B07AA6"/>
    <w:rsid w:val="00B23609"/>
    <w:rsid w:val="00B24D90"/>
    <w:rsid w:val="00B24F59"/>
    <w:rsid w:val="00B301FE"/>
    <w:rsid w:val="00B321C0"/>
    <w:rsid w:val="00B41245"/>
    <w:rsid w:val="00B42D2D"/>
    <w:rsid w:val="00B430AD"/>
    <w:rsid w:val="00B568CE"/>
    <w:rsid w:val="00B56A15"/>
    <w:rsid w:val="00B6008B"/>
    <w:rsid w:val="00B61AF0"/>
    <w:rsid w:val="00B62A8F"/>
    <w:rsid w:val="00B648F0"/>
    <w:rsid w:val="00B66E39"/>
    <w:rsid w:val="00B7319B"/>
    <w:rsid w:val="00B76D3F"/>
    <w:rsid w:val="00B80F46"/>
    <w:rsid w:val="00B817F3"/>
    <w:rsid w:val="00B8198A"/>
    <w:rsid w:val="00B828FA"/>
    <w:rsid w:val="00B82E28"/>
    <w:rsid w:val="00B9313B"/>
    <w:rsid w:val="00B94CFE"/>
    <w:rsid w:val="00B96CFD"/>
    <w:rsid w:val="00BA507D"/>
    <w:rsid w:val="00BB040C"/>
    <w:rsid w:val="00BB1653"/>
    <w:rsid w:val="00BB52E7"/>
    <w:rsid w:val="00BB67F3"/>
    <w:rsid w:val="00BB7BBE"/>
    <w:rsid w:val="00BC3484"/>
    <w:rsid w:val="00BC3722"/>
    <w:rsid w:val="00BE4BF1"/>
    <w:rsid w:val="00BF2F15"/>
    <w:rsid w:val="00BF6610"/>
    <w:rsid w:val="00BF7966"/>
    <w:rsid w:val="00C02796"/>
    <w:rsid w:val="00C04ABD"/>
    <w:rsid w:val="00C1042E"/>
    <w:rsid w:val="00C23B30"/>
    <w:rsid w:val="00C32E08"/>
    <w:rsid w:val="00C35756"/>
    <w:rsid w:val="00C46889"/>
    <w:rsid w:val="00C51DCA"/>
    <w:rsid w:val="00C5421D"/>
    <w:rsid w:val="00C57A8B"/>
    <w:rsid w:val="00C61D1A"/>
    <w:rsid w:val="00C64CD0"/>
    <w:rsid w:val="00C650B2"/>
    <w:rsid w:val="00C72A68"/>
    <w:rsid w:val="00C74A3F"/>
    <w:rsid w:val="00C77F8B"/>
    <w:rsid w:val="00C8395F"/>
    <w:rsid w:val="00C873CC"/>
    <w:rsid w:val="00C95E9C"/>
    <w:rsid w:val="00CA5CC5"/>
    <w:rsid w:val="00CA63EA"/>
    <w:rsid w:val="00CB1079"/>
    <w:rsid w:val="00CB1EFF"/>
    <w:rsid w:val="00CB2FFD"/>
    <w:rsid w:val="00CB7136"/>
    <w:rsid w:val="00CD417F"/>
    <w:rsid w:val="00CD68D2"/>
    <w:rsid w:val="00CD6D81"/>
    <w:rsid w:val="00CE26DE"/>
    <w:rsid w:val="00CE5506"/>
    <w:rsid w:val="00CF12DA"/>
    <w:rsid w:val="00CF3098"/>
    <w:rsid w:val="00CF5C21"/>
    <w:rsid w:val="00D011F6"/>
    <w:rsid w:val="00D02C4E"/>
    <w:rsid w:val="00D03781"/>
    <w:rsid w:val="00D169F4"/>
    <w:rsid w:val="00D2726B"/>
    <w:rsid w:val="00D338B7"/>
    <w:rsid w:val="00D3397F"/>
    <w:rsid w:val="00D4031C"/>
    <w:rsid w:val="00D45427"/>
    <w:rsid w:val="00D46141"/>
    <w:rsid w:val="00D46980"/>
    <w:rsid w:val="00D50AFB"/>
    <w:rsid w:val="00D532FD"/>
    <w:rsid w:val="00D651F0"/>
    <w:rsid w:val="00D706B4"/>
    <w:rsid w:val="00D7593D"/>
    <w:rsid w:val="00D773A4"/>
    <w:rsid w:val="00D913B3"/>
    <w:rsid w:val="00D92BF1"/>
    <w:rsid w:val="00DA03DF"/>
    <w:rsid w:val="00DA3F68"/>
    <w:rsid w:val="00DA63DD"/>
    <w:rsid w:val="00DB250A"/>
    <w:rsid w:val="00DB412C"/>
    <w:rsid w:val="00DC0364"/>
    <w:rsid w:val="00DC237D"/>
    <w:rsid w:val="00DC300F"/>
    <w:rsid w:val="00DC3248"/>
    <w:rsid w:val="00DD3A83"/>
    <w:rsid w:val="00DD5B27"/>
    <w:rsid w:val="00DE3D62"/>
    <w:rsid w:val="00DE425C"/>
    <w:rsid w:val="00DE5EB0"/>
    <w:rsid w:val="00DF2578"/>
    <w:rsid w:val="00E07899"/>
    <w:rsid w:val="00E132B8"/>
    <w:rsid w:val="00E14E20"/>
    <w:rsid w:val="00E2172E"/>
    <w:rsid w:val="00E22FD4"/>
    <w:rsid w:val="00E244CB"/>
    <w:rsid w:val="00E320A1"/>
    <w:rsid w:val="00E33396"/>
    <w:rsid w:val="00E355E2"/>
    <w:rsid w:val="00E434A8"/>
    <w:rsid w:val="00E447C9"/>
    <w:rsid w:val="00E46867"/>
    <w:rsid w:val="00E5240C"/>
    <w:rsid w:val="00E61E50"/>
    <w:rsid w:val="00E647F8"/>
    <w:rsid w:val="00E65B49"/>
    <w:rsid w:val="00E7117C"/>
    <w:rsid w:val="00E72777"/>
    <w:rsid w:val="00E75305"/>
    <w:rsid w:val="00E82AB7"/>
    <w:rsid w:val="00E8667A"/>
    <w:rsid w:val="00E9109A"/>
    <w:rsid w:val="00E927CD"/>
    <w:rsid w:val="00E94C5F"/>
    <w:rsid w:val="00EA1B4B"/>
    <w:rsid w:val="00EA4426"/>
    <w:rsid w:val="00EB2B53"/>
    <w:rsid w:val="00EB6231"/>
    <w:rsid w:val="00EC237C"/>
    <w:rsid w:val="00EC4BEE"/>
    <w:rsid w:val="00ED2682"/>
    <w:rsid w:val="00ED26D8"/>
    <w:rsid w:val="00ED45E7"/>
    <w:rsid w:val="00ED5D20"/>
    <w:rsid w:val="00EE476B"/>
    <w:rsid w:val="00EE66F5"/>
    <w:rsid w:val="00EF13BB"/>
    <w:rsid w:val="00EF2C6F"/>
    <w:rsid w:val="00EF2F93"/>
    <w:rsid w:val="00EF5011"/>
    <w:rsid w:val="00EF5814"/>
    <w:rsid w:val="00EF73B5"/>
    <w:rsid w:val="00F0058D"/>
    <w:rsid w:val="00F01EDD"/>
    <w:rsid w:val="00F02906"/>
    <w:rsid w:val="00F1393C"/>
    <w:rsid w:val="00F2768D"/>
    <w:rsid w:val="00F35B7B"/>
    <w:rsid w:val="00F379AD"/>
    <w:rsid w:val="00F4266B"/>
    <w:rsid w:val="00F442A9"/>
    <w:rsid w:val="00F508A5"/>
    <w:rsid w:val="00F51736"/>
    <w:rsid w:val="00F550AD"/>
    <w:rsid w:val="00F7126E"/>
    <w:rsid w:val="00F717F5"/>
    <w:rsid w:val="00F74827"/>
    <w:rsid w:val="00F7731C"/>
    <w:rsid w:val="00F81496"/>
    <w:rsid w:val="00F83FC8"/>
    <w:rsid w:val="00F850E2"/>
    <w:rsid w:val="00F87DD9"/>
    <w:rsid w:val="00F90292"/>
    <w:rsid w:val="00F90BBC"/>
    <w:rsid w:val="00F94BBB"/>
    <w:rsid w:val="00FA0239"/>
    <w:rsid w:val="00FA52A0"/>
    <w:rsid w:val="00FA54E3"/>
    <w:rsid w:val="00FC017B"/>
    <w:rsid w:val="00FD2E66"/>
    <w:rsid w:val="00FD77BD"/>
    <w:rsid w:val="00FE1E02"/>
    <w:rsid w:val="00FE3037"/>
    <w:rsid w:val="00FE784B"/>
    <w:rsid w:val="00FF48F5"/>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247E"/>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styleId="NichtaufgelsteErwhnung">
    <w:name w:val="Unresolved Mention"/>
    <w:basedOn w:val="Absatz-Standardschriftart"/>
    <w:uiPriority w:val="99"/>
    <w:semiHidden/>
    <w:unhideWhenUsed/>
    <w:rsid w:val="006C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ixabay.com/de/" TargetMode="External"/><Relationship Id="rId26" Type="http://schemas.openxmlformats.org/officeDocument/2006/relationships/hyperlink" Target="https://x.com/?lang=de" TargetMode="External"/><Relationship Id="rId3" Type="http://schemas.openxmlformats.org/officeDocument/2006/relationships/customXml" Target="../customXml/item3.xml"/><Relationship Id="rId21" Type="http://schemas.openxmlformats.org/officeDocument/2006/relationships/hyperlink" Target="https://de.wix.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exels.com/de-de/" TargetMode="External"/><Relationship Id="rId25" Type="http://schemas.openxmlformats.org/officeDocument/2006/relationships/hyperlink" Target="https://www.microsoft.com/de-at/microsoft-viva/engage?ocid=cmmtsjlnkc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xabay.com/de/" TargetMode="External"/><Relationship Id="rId20" Type="http://schemas.openxmlformats.org/officeDocument/2006/relationships/hyperlink" Target="https://de.wordpress.com/" TargetMode="External"/><Relationship Id="rId29" Type="http://schemas.openxmlformats.org/officeDocument/2006/relationships/hyperlink" Target="https://www.wb-web.de/material/medien/bloggen-fur-einsteiger-teil-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pinterest.co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ampus.st/moodle/" TargetMode="External"/><Relationship Id="rId23" Type="http://schemas.openxmlformats.org/officeDocument/2006/relationships/hyperlink" Target="https://www.tumblr.com/" TargetMode="External"/><Relationship Id="rId28" Type="http://schemas.openxmlformats.org/officeDocument/2006/relationships/hyperlink" Target="https://www.youtube.com/playlist?list=PLO7g8ugoLEuRW6o6gTNg_zOR4ahbyx-iD" TargetMode="External"/><Relationship Id="rId10" Type="http://schemas.openxmlformats.org/officeDocument/2006/relationships/endnotes" Target="endnotes.xml"/><Relationship Id="rId19" Type="http://schemas.openxmlformats.org/officeDocument/2006/relationships/hyperlink" Target="https://www.pexels.com/de-de/" TargetMode="External"/><Relationship Id="rId31" Type="http://schemas.openxmlformats.org/officeDocument/2006/relationships/hyperlink" Target="https://restlfestl.wordpr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ampus.st/moodle/" TargetMode="External"/><Relationship Id="rId22" Type="http://schemas.openxmlformats.org/officeDocument/2006/relationships/hyperlink" Target="https://www.blogger.com/about/?tab=wj" TargetMode="External"/><Relationship Id="rId27" Type="http://schemas.openxmlformats.org/officeDocument/2006/relationships/hyperlink" Target="https://l3t.tugraz.at/index.php/LehrbuchEbner10/article/view/128" TargetMode="External"/><Relationship Id="rId30" Type="http://schemas.openxmlformats.org/officeDocument/2006/relationships/hyperlink" Target="http://somelastthoughts.blogspot.com/2013/06/blogs-im-hoersaal-praktische-beispiele-und-einsatzszenarien.html" TargetMode="Externa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s://wordpress.com/de/support/benutzerrollen/" TargetMode="External"/><Relationship Id="rId2" Type="http://schemas.openxmlformats.org/officeDocument/2006/relationships/hyperlink" Target="https://wordpress.com/support/creative-commons/" TargetMode="External"/><Relationship Id="rId1" Type="http://schemas.openxmlformats.org/officeDocument/2006/relationships/hyperlink" Target="https://l3t.tugraz.at/index.php/LehrbuchEbner10/article/view/128" TargetMode="External"/><Relationship Id="rId6" Type="http://schemas.openxmlformats.org/officeDocument/2006/relationships/hyperlink" Target="https://wordpress.com/de/support/benutzerrollen/" TargetMode="External"/><Relationship Id="rId5" Type="http://schemas.openxmlformats.org/officeDocument/2006/relationships/hyperlink" Target="http://www.ph-ludwigsburg.de/fileadmin/subsites/2e-imix-t-01/user_files/personal/spannagel/publikationen/Akbari_et_al-Planungsraster_Weblogeinsatz.pdf" TargetMode="External"/><Relationship Id="rId4" Type="http://schemas.openxmlformats.org/officeDocument/2006/relationships/hyperlink" Target="https://hochschulforumdigitalisierung.de/de/blog/bloggen-in-der-lehr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1B82-BB53-4942-AD5C-701A35222112}">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45dae3ac-12b8-40da-a921-66eebe469046"/>
    <ds:schemaRef ds:uri="http://schemas.openxmlformats.org/package/2006/metadata/core-properties"/>
    <ds:schemaRef ds:uri="4aa0ab55-9d30-441c-ad84-7593bf388e58"/>
    <ds:schemaRef ds:uri="http://www.w3.org/XML/1998/namespace"/>
  </ds:schemaRefs>
</ds:datastoreItem>
</file>

<file path=customXml/itemProps2.xml><?xml version="1.0" encoding="utf-8"?>
<ds:datastoreItem xmlns:ds="http://schemas.openxmlformats.org/officeDocument/2006/customXml" ds:itemID="{7F383724-BC46-4B98-8815-78143900D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31BD0FE3-F4BB-4BEE-B115-A46FBEE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3657</Words>
  <Characters>23045</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Blogs in der Lehre einsetzen</vt:lpstr>
    </vt:vector>
  </TitlesOfParts>
  <Company>Uni Graz</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Blogs in der Lehre einsetzen</dc:title>
  <dc:subject/>
  <dc:creator>Meier Andrea</dc:creator>
  <cp:keywords>Use Case, E-Campus</cp:keywords>
  <dc:description/>
  <cp:lastModifiedBy>Meier Andrea</cp:lastModifiedBy>
  <cp:revision>2</cp:revision>
  <cp:lastPrinted>2020-02-04T10:12:00Z</cp:lastPrinted>
  <dcterms:created xsi:type="dcterms:W3CDTF">2024-11-07T12:35:00Z</dcterms:created>
  <dcterms:modified xsi:type="dcterms:W3CDTF">2024-11-07T12:35:00Z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