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433055" w14:textId="52D07D63" w:rsidR="00F70330" w:rsidRDefault="00B624B2" w:rsidP="00B624B2">
      <w:pPr>
        <w:pStyle w:val="Titel"/>
        <w:rPr>
          <w:lang w:val="de-AT"/>
        </w:rPr>
      </w:pPr>
      <w:bookmarkStart w:id="0" w:name="_Hlk23341663"/>
      <w:r w:rsidRPr="00B624B2">
        <w:rPr>
          <w:lang w:val="de-AT"/>
        </w:rPr>
        <w:t>Eine Präsentation mit alternativen Techniken erstellen:</w:t>
      </w:r>
    </w:p>
    <w:p w14:paraId="27F77901" w14:textId="2D81A928" w:rsidR="006F7FDD" w:rsidRPr="00B624B2" w:rsidRDefault="00B624B2" w:rsidP="00B624B2">
      <w:pPr>
        <w:pStyle w:val="Titel"/>
        <w:rPr>
          <w:b w:val="0"/>
          <w:sz w:val="36"/>
          <w:lang w:val="de-AT"/>
        </w:rPr>
      </w:pPr>
      <w:r w:rsidRPr="00B624B2">
        <w:rPr>
          <w:b w:val="0"/>
          <w:sz w:val="36"/>
          <w:lang w:val="de-AT"/>
        </w:rPr>
        <w:t xml:space="preserve">Speed </w:t>
      </w:r>
      <w:proofErr w:type="spellStart"/>
      <w:r w:rsidRPr="00B624B2">
        <w:rPr>
          <w:b w:val="0"/>
          <w:sz w:val="36"/>
          <w:lang w:val="de-AT"/>
        </w:rPr>
        <w:t>Presentations</w:t>
      </w:r>
      <w:proofErr w:type="spellEnd"/>
      <w:r w:rsidRPr="00B624B2">
        <w:rPr>
          <w:b w:val="0"/>
          <w:sz w:val="36"/>
          <w:lang w:val="de-AT"/>
        </w:rPr>
        <w:t xml:space="preserve"> und </w:t>
      </w:r>
      <w:proofErr w:type="gramStart"/>
      <w:r w:rsidRPr="00B624B2">
        <w:rPr>
          <w:b w:val="0"/>
          <w:sz w:val="36"/>
          <w:lang w:val="de-AT"/>
        </w:rPr>
        <w:t>Digital Storytelling</w:t>
      </w:r>
      <w:proofErr w:type="gramEnd"/>
    </w:p>
    <w:bookmarkEnd w:id="0"/>
    <w:p w14:paraId="10517E96" w14:textId="45575134" w:rsidR="00E244CB" w:rsidRPr="002A6091" w:rsidRDefault="00E244CB" w:rsidP="00F82705"/>
    <w:p w14:paraId="41D309F1" w14:textId="77777777" w:rsidR="00931267" w:rsidRPr="002A6091" w:rsidRDefault="00931267" w:rsidP="00F82705"/>
    <w:p w14:paraId="53BB6EA7" w14:textId="15450EB3" w:rsidR="002F52D8" w:rsidRPr="00874C05" w:rsidRDefault="00BF7966" w:rsidP="00874C05">
      <w:pPr>
        <w:pStyle w:val="Header-vor-Inhaltsverzeichnis"/>
      </w:pPr>
      <w:r w:rsidRPr="00874C05">
        <w:t>Kurzbeschreibung</w:t>
      </w:r>
    </w:p>
    <w:p w14:paraId="0D824ED0" w14:textId="53064485" w:rsidR="0071007D" w:rsidRPr="006C1A63" w:rsidRDefault="00B624B2" w:rsidP="0071007D">
      <w:r>
        <w:t>Der klassische Lehrvortrag gehört auf Hochschulen zu den verbreitetsten Lehrmethoden</w:t>
      </w:r>
      <w:r w:rsidR="0071007D">
        <w:t xml:space="preserve">, sei es </w:t>
      </w:r>
      <w:r>
        <w:t>in der</w:t>
      </w:r>
      <w:r w:rsidR="0071007D">
        <w:t xml:space="preserve"> Präsenz- oder Online</w:t>
      </w:r>
      <w:r>
        <w:t>-L</w:t>
      </w:r>
      <w:r w:rsidR="0071007D">
        <w:t xml:space="preserve">ehre. </w:t>
      </w:r>
      <w:r w:rsidR="00BF62CE">
        <w:t xml:space="preserve">Manchmal eignet sich die </w:t>
      </w:r>
      <w:r w:rsidR="003B4CAB">
        <w:t>übliche</w:t>
      </w:r>
      <w:r w:rsidR="00BF62CE">
        <w:t xml:space="preserve"> Präsentationsstruktur aber nicht für den vermittelnden Stoff</w:t>
      </w:r>
      <w:r>
        <w:t xml:space="preserve">, </w:t>
      </w:r>
      <w:r w:rsidR="00BF62CE">
        <w:t>wird auf Dauer eintönig</w:t>
      </w:r>
      <w:r>
        <w:t>, oder es sind kürzere Inhaltsblöcke erwünscht (bspw. für Konferenzvorträge)</w:t>
      </w:r>
      <w:r w:rsidR="00BF62CE">
        <w:t>. Hier können alternative Präsentations</w:t>
      </w:r>
      <w:r>
        <w:t xml:space="preserve">techniken wie Speed </w:t>
      </w:r>
      <w:proofErr w:type="spellStart"/>
      <w:r>
        <w:t>Presentations</w:t>
      </w:r>
      <w:proofErr w:type="spellEnd"/>
      <w:r>
        <w:t xml:space="preserve"> (sehr kurze Präsentationszeit) oder Digital Storytelling</w:t>
      </w:r>
      <w:r w:rsidR="00BF62CE">
        <w:t xml:space="preserve"> Abwechslung schaffen und den Vortrag interessanter gestalten. Wie ein Vortrag mit alternativen </w:t>
      </w:r>
      <w:r>
        <w:t>Techniken</w:t>
      </w:r>
      <w:r w:rsidR="00BF62CE">
        <w:t xml:space="preserve"> erstellt werden kann, erfahren Sie in diesem Use Case.</w:t>
      </w:r>
    </w:p>
    <w:p w14:paraId="3F5B0AA4" w14:textId="77777777" w:rsidR="006C1A63" w:rsidRPr="00162CBC" w:rsidRDefault="006C1A63" w:rsidP="00F82705"/>
    <w:p w14:paraId="77870B33" w14:textId="516CFFE6" w:rsidR="00015DC2" w:rsidRDefault="00015DC2" w:rsidP="00874C05">
      <w:pPr>
        <w:pStyle w:val="Header-vor-Inhaltsverzeichnis"/>
      </w:pPr>
      <w:r w:rsidRPr="00681256">
        <w:t>Allgemeine Eckdaten</w:t>
      </w:r>
    </w:p>
    <w:p w14:paraId="0EA71E63" w14:textId="7896E04D" w:rsidR="00A72412" w:rsidRDefault="009D573A" w:rsidP="006C1A63">
      <w:r>
        <w:rPr>
          <w:noProof/>
          <w:lang w:eastAsia="ja-JP"/>
        </w:rPr>
        <w:drawing>
          <wp:inline distT="0" distB="0" distL="0" distR="0" wp14:anchorId="4F27F2B7" wp14:editId="47D7D4C9">
            <wp:extent cx="5219700" cy="3361055"/>
            <wp:effectExtent l="0" t="0" r="0" b="0"/>
            <wp:docPr id="10" name="Grafik 10" descr="Sozialform: Plenum&#10;Gruppengröße: kleinere Gruppe (2-25TN) – größere Gruppe (26-50TN) – Massen-LV (ab 51TN)&#10;Zeitlicher Aufwand (Richtwert) für Vorbereitung Lehrperson (ohne Einarbeitungszeit): 1-3 Stunden&#10;Zeitlicher Aufwand (Richtwert) für Durchführung Lehrperson: 15-30 Min&#10;Zeitlicher Aufwand (Richtwert) für Nachbereitung Lehrperson: 15 Min&#10;Zeitlicher Gesamtaufwand (Richtwert) für Teilnehmer*innen: 15-30 Min&#10;Lernzielebene: erinnern – verstehen &#10;Unterstützt Zusammenarbeit: nein &#10;Ermöglicht Feedback an Teilnehmer*innen: nein &#10;Ermöglicht Beobachtung / Überprüfung: nein" title="Allgemeine Eckda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CAMPUS_Eckdaten-Alternative-Präsentation-erstellen_Kat-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19700" cy="3361055"/>
                    </a:xfrm>
                    <a:prstGeom prst="rect">
                      <a:avLst/>
                    </a:prstGeom>
                  </pic:spPr>
                </pic:pic>
              </a:graphicData>
            </a:graphic>
          </wp:inline>
        </w:drawing>
      </w:r>
    </w:p>
    <w:p w14:paraId="2421031D" w14:textId="77777777" w:rsidR="009D573A" w:rsidRDefault="009D573A" w:rsidP="006C1A63"/>
    <w:p w14:paraId="1743BCE7" w14:textId="0EB88921" w:rsidR="00A72412" w:rsidRDefault="00A72412" w:rsidP="006C1A63">
      <w:r>
        <w:br w:type="page"/>
      </w:r>
    </w:p>
    <w:p w14:paraId="25E89140" w14:textId="2E01D48C" w:rsidR="009F7715" w:rsidRDefault="00B82E28" w:rsidP="00874C05">
      <w:pPr>
        <w:pStyle w:val="Header-vor-Inhaltsverzeichnis"/>
      </w:pPr>
      <w:r>
        <w:lastRenderedPageBreak/>
        <w:t>Inhaltsverzeichnis</w:t>
      </w:r>
    </w:p>
    <w:p w14:paraId="53A4131F" w14:textId="77777777" w:rsidR="00D405D9" w:rsidRDefault="00D405D9" w:rsidP="00F82705">
      <w:pPr>
        <w:pStyle w:val="Verzeichnis1"/>
      </w:pPr>
    </w:p>
    <w:p w14:paraId="737028AB" w14:textId="2D49B8AC" w:rsidR="009A1472" w:rsidRDefault="004D03A3">
      <w:pPr>
        <w:pStyle w:val="Verzeichnis1"/>
        <w:rPr>
          <w:rFonts w:asciiTheme="minorHAnsi" w:eastAsiaTheme="minorEastAsia" w:hAnsiTheme="minorHAnsi" w:cstheme="minorBidi"/>
          <w:noProof/>
          <w:sz w:val="22"/>
          <w:szCs w:val="22"/>
          <w:lang w:eastAsia="de-AT"/>
        </w:rPr>
      </w:pPr>
      <w:r>
        <w:fldChar w:fldCharType="begin"/>
      </w:r>
      <w:r>
        <w:instrText xml:space="preserve"> TOC \o "1-3" \h \z \u </w:instrText>
      </w:r>
      <w:r>
        <w:fldChar w:fldCharType="separate"/>
      </w:r>
      <w:hyperlink w:anchor="_Toc49164658" w:history="1">
        <w:r w:rsidR="009A1472" w:rsidRPr="00CB6B72">
          <w:rPr>
            <w:rStyle w:val="Hyperlink"/>
            <w:noProof/>
          </w:rPr>
          <w:t>Gründe für den Einsatz</w:t>
        </w:r>
        <w:r w:rsidR="009A1472">
          <w:rPr>
            <w:noProof/>
            <w:webHidden/>
          </w:rPr>
          <w:tab/>
        </w:r>
        <w:r w:rsidR="009A1472">
          <w:rPr>
            <w:noProof/>
            <w:webHidden/>
          </w:rPr>
          <w:fldChar w:fldCharType="begin"/>
        </w:r>
        <w:r w:rsidR="009A1472">
          <w:rPr>
            <w:noProof/>
            <w:webHidden/>
          </w:rPr>
          <w:instrText xml:space="preserve"> PAGEREF _Toc49164658 \h </w:instrText>
        </w:r>
        <w:r w:rsidR="009A1472">
          <w:rPr>
            <w:noProof/>
            <w:webHidden/>
          </w:rPr>
        </w:r>
        <w:r w:rsidR="009A1472">
          <w:rPr>
            <w:noProof/>
            <w:webHidden/>
          </w:rPr>
          <w:fldChar w:fldCharType="separate"/>
        </w:r>
        <w:r w:rsidR="006573BB">
          <w:rPr>
            <w:noProof/>
            <w:webHidden/>
          </w:rPr>
          <w:t>1</w:t>
        </w:r>
        <w:r w:rsidR="009A1472">
          <w:rPr>
            <w:noProof/>
            <w:webHidden/>
          </w:rPr>
          <w:fldChar w:fldCharType="end"/>
        </w:r>
      </w:hyperlink>
    </w:p>
    <w:p w14:paraId="30D52F38" w14:textId="7913768F" w:rsidR="009A1472" w:rsidRDefault="009A1472">
      <w:pPr>
        <w:pStyle w:val="Verzeichnis1"/>
        <w:rPr>
          <w:rFonts w:asciiTheme="minorHAnsi" w:eastAsiaTheme="minorEastAsia" w:hAnsiTheme="minorHAnsi" w:cstheme="minorBidi"/>
          <w:noProof/>
          <w:sz w:val="22"/>
          <w:szCs w:val="22"/>
          <w:lang w:eastAsia="de-AT"/>
        </w:rPr>
      </w:pPr>
      <w:hyperlink w:anchor="_Toc49164659" w:history="1">
        <w:r w:rsidRPr="00CB6B72">
          <w:rPr>
            <w:rStyle w:val="Hyperlink"/>
            <w:noProof/>
          </w:rPr>
          <w:t>Technische Infrastruktur / Empfehlungen</w:t>
        </w:r>
        <w:r>
          <w:rPr>
            <w:noProof/>
            <w:webHidden/>
          </w:rPr>
          <w:tab/>
        </w:r>
        <w:r>
          <w:rPr>
            <w:noProof/>
            <w:webHidden/>
          </w:rPr>
          <w:fldChar w:fldCharType="begin"/>
        </w:r>
        <w:r>
          <w:rPr>
            <w:noProof/>
            <w:webHidden/>
          </w:rPr>
          <w:instrText xml:space="preserve"> PAGEREF _Toc49164659 \h </w:instrText>
        </w:r>
        <w:r>
          <w:rPr>
            <w:noProof/>
            <w:webHidden/>
          </w:rPr>
        </w:r>
        <w:r>
          <w:rPr>
            <w:noProof/>
            <w:webHidden/>
          </w:rPr>
          <w:fldChar w:fldCharType="separate"/>
        </w:r>
        <w:r w:rsidR="006573BB">
          <w:rPr>
            <w:noProof/>
            <w:webHidden/>
          </w:rPr>
          <w:t>1</w:t>
        </w:r>
        <w:r>
          <w:rPr>
            <w:noProof/>
            <w:webHidden/>
          </w:rPr>
          <w:fldChar w:fldCharType="end"/>
        </w:r>
      </w:hyperlink>
    </w:p>
    <w:p w14:paraId="7D813DFF" w14:textId="0A09749B" w:rsidR="009A1472" w:rsidRDefault="009A1472">
      <w:pPr>
        <w:pStyle w:val="Verzeichnis1"/>
        <w:rPr>
          <w:rFonts w:asciiTheme="minorHAnsi" w:eastAsiaTheme="minorEastAsia" w:hAnsiTheme="minorHAnsi" w:cstheme="minorBidi"/>
          <w:noProof/>
          <w:sz w:val="22"/>
          <w:szCs w:val="22"/>
          <w:lang w:eastAsia="de-AT"/>
        </w:rPr>
      </w:pPr>
      <w:hyperlink w:anchor="_Toc49164660" w:history="1">
        <w:r w:rsidRPr="00CB6B72">
          <w:rPr>
            <w:rStyle w:val="Hyperlink"/>
            <w:noProof/>
          </w:rPr>
          <w:t>Einsatzmöglichkeiten / Methoden</w:t>
        </w:r>
        <w:r>
          <w:rPr>
            <w:noProof/>
            <w:webHidden/>
          </w:rPr>
          <w:tab/>
        </w:r>
        <w:r>
          <w:rPr>
            <w:noProof/>
            <w:webHidden/>
          </w:rPr>
          <w:fldChar w:fldCharType="begin"/>
        </w:r>
        <w:r>
          <w:rPr>
            <w:noProof/>
            <w:webHidden/>
          </w:rPr>
          <w:instrText xml:space="preserve"> PAGEREF _Toc49164660 \h </w:instrText>
        </w:r>
        <w:r>
          <w:rPr>
            <w:noProof/>
            <w:webHidden/>
          </w:rPr>
        </w:r>
        <w:r>
          <w:rPr>
            <w:noProof/>
            <w:webHidden/>
          </w:rPr>
          <w:fldChar w:fldCharType="separate"/>
        </w:r>
        <w:r w:rsidR="006573BB">
          <w:rPr>
            <w:noProof/>
            <w:webHidden/>
          </w:rPr>
          <w:t>1</w:t>
        </w:r>
        <w:r>
          <w:rPr>
            <w:noProof/>
            <w:webHidden/>
          </w:rPr>
          <w:fldChar w:fldCharType="end"/>
        </w:r>
      </w:hyperlink>
    </w:p>
    <w:p w14:paraId="62346ADA" w14:textId="374A7D1A" w:rsidR="009A1472" w:rsidRDefault="009A1472">
      <w:pPr>
        <w:pStyle w:val="Verzeichnis2"/>
        <w:tabs>
          <w:tab w:val="right" w:leader="dot" w:pos="8210"/>
        </w:tabs>
        <w:rPr>
          <w:rFonts w:asciiTheme="minorHAnsi" w:eastAsiaTheme="minorEastAsia" w:hAnsiTheme="minorHAnsi" w:cstheme="minorBidi"/>
          <w:noProof/>
          <w:sz w:val="22"/>
          <w:szCs w:val="22"/>
          <w:lang w:eastAsia="de-AT"/>
        </w:rPr>
      </w:pPr>
      <w:hyperlink w:anchor="_Toc49164661" w:history="1">
        <w:r w:rsidRPr="00CB6B72">
          <w:rPr>
            <w:rStyle w:val="Hyperlink"/>
            <w:noProof/>
          </w:rPr>
          <w:t>Speed Presentations</w:t>
        </w:r>
        <w:r>
          <w:rPr>
            <w:noProof/>
            <w:webHidden/>
          </w:rPr>
          <w:tab/>
        </w:r>
        <w:r>
          <w:rPr>
            <w:noProof/>
            <w:webHidden/>
          </w:rPr>
          <w:fldChar w:fldCharType="begin"/>
        </w:r>
        <w:r>
          <w:rPr>
            <w:noProof/>
            <w:webHidden/>
          </w:rPr>
          <w:instrText xml:space="preserve"> PAGEREF _Toc49164661 \h </w:instrText>
        </w:r>
        <w:r>
          <w:rPr>
            <w:noProof/>
            <w:webHidden/>
          </w:rPr>
        </w:r>
        <w:r>
          <w:rPr>
            <w:noProof/>
            <w:webHidden/>
          </w:rPr>
          <w:fldChar w:fldCharType="separate"/>
        </w:r>
        <w:r w:rsidR="006573BB">
          <w:rPr>
            <w:noProof/>
            <w:webHidden/>
          </w:rPr>
          <w:t>1</w:t>
        </w:r>
        <w:r>
          <w:rPr>
            <w:noProof/>
            <w:webHidden/>
          </w:rPr>
          <w:fldChar w:fldCharType="end"/>
        </w:r>
      </w:hyperlink>
    </w:p>
    <w:p w14:paraId="0FF419EB" w14:textId="16D38FA0" w:rsidR="009A1472" w:rsidRDefault="009A1472">
      <w:pPr>
        <w:pStyle w:val="Verzeichnis2"/>
        <w:tabs>
          <w:tab w:val="right" w:leader="dot" w:pos="8210"/>
        </w:tabs>
        <w:rPr>
          <w:rFonts w:asciiTheme="minorHAnsi" w:eastAsiaTheme="minorEastAsia" w:hAnsiTheme="minorHAnsi" w:cstheme="minorBidi"/>
          <w:noProof/>
          <w:sz w:val="22"/>
          <w:szCs w:val="22"/>
          <w:lang w:eastAsia="de-AT"/>
        </w:rPr>
      </w:pPr>
      <w:hyperlink w:anchor="_Toc49164662" w:history="1">
        <w:r w:rsidRPr="00CB6B72">
          <w:rPr>
            <w:rStyle w:val="Hyperlink"/>
            <w:noProof/>
          </w:rPr>
          <w:t>Digital Storytelling</w:t>
        </w:r>
        <w:r>
          <w:rPr>
            <w:noProof/>
            <w:webHidden/>
          </w:rPr>
          <w:tab/>
        </w:r>
        <w:r>
          <w:rPr>
            <w:noProof/>
            <w:webHidden/>
          </w:rPr>
          <w:fldChar w:fldCharType="begin"/>
        </w:r>
        <w:r>
          <w:rPr>
            <w:noProof/>
            <w:webHidden/>
          </w:rPr>
          <w:instrText xml:space="preserve"> PAGEREF _Toc49164662 \h </w:instrText>
        </w:r>
        <w:r>
          <w:rPr>
            <w:noProof/>
            <w:webHidden/>
          </w:rPr>
        </w:r>
        <w:r>
          <w:rPr>
            <w:noProof/>
            <w:webHidden/>
          </w:rPr>
          <w:fldChar w:fldCharType="separate"/>
        </w:r>
        <w:r w:rsidR="006573BB">
          <w:rPr>
            <w:noProof/>
            <w:webHidden/>
          </w:rPr>
          <w:t>3</w:t>
        </w:r>
        <w:r>
          <w:rPr>
            <w:noProof/>
            <w:webHidden/>
          </w:rPr>
          <w:fldChar w:fldCharType="end"/>
        </w:r>
      </w:hyperlink>
    </w:p>
    <w:p w14:paraId="2293155A" w14:textId="39B2E483" w:rsidR="009A1472" w:rsidRDefault="009A1472">
      <w:pPr>
        <w:pStyle w:val="Verzeichnis1"/>
        <w:rPr>
          <w:rFonts w:asciiTheme="minorHAnsi" w:eastAsiaTheme="minorEastAsia" w:hAnsiTheme="minorHAnsi" w:cstheme="minorBidi"/>
          <w:noProof/>
          <w:sz w:val="22"/>
          <w:szCs w:val="22"/>
          <w:lang w:eastAsia="de-AT"/>
        </w:rPr>
      </w:pPr>
      <w:hyperlink w:anchor="_Toc49164663" w:history="1">
        <w:r w:rsidRPr="00CB6B72">
          <w:rPr>
            <w:rStyle w:val="Hyperlink"/>
            <w:noProof/>
          </w:rPr>
          <w:t>Zeitlicher Aufwand</w:t>
        </w:r>
        <w:r>
          <w:rPr>
            <w:noProof/>
            <w:webHidden/>
          </w:rPr>
          <w:tab/>
        </w:r>
        <w:r>
          <w:rPr>
            <w:noProof/>
            <w:webHidden/>
          </w:rPr>
          <w:fldChar w:fldCharType="begin"/>
        </w:r>
        <w:r>
          <w:rPr>
            <w:noProof/>
            <w:webHidden/>
          </w:rPr>
          <w:instrText xml:space="preserve"> PAGEREF _Toc49164663 \h </w:instrText>
        </w:r>
        <w:r>
          <w:rPr>
            <w:noProof/>
            <w:webHidden/>
          </w:rPr>
        </w:r>
        <w:r>
          <w:rPr>
            <w:noProof/>
            <w:webHidden/>
          </w:rPr>
          <w:fldChar w:fldCharType="separate"/>
        </w:r>
        <w:r w:rsidR="006573BB">
          <w:rPr>
            <w:noProof/>
            <w:webHidden/>
          </w:rPr>
          <w:t>4</w:t>
        </w:r>
        <w:r>
          <w:rPr>
            <w:noProof/>
            <w:webHidden/>
          </w:rPr>
          <w:fldChar w:fldCharType="end"/>
        </w:r>
      </w:hyperlink>
    </w:p>
    <w:p w14:paraId="7FA6F462" w14:textId="4103E284" w:rsidR="009A1472" w:rsidRDefault="009A1472">
      <w:pPr>
        <w:pStyle w:val="Verzeichnis1"/>
        <w:rPr>
          <w:rFonts w:asciiTheme="minorHAnsi" w:eastAsiaTheme="minorEastAsia" w:hAnsiTheme="minorHAnsi" w:cstheme="minorBidi"/>
          <w:noProof/>
          <w:sz w:val="22"/>
          <w:szCs w:val="22"/>
          <w:lang w:eastAsia="de-AT"/>
        </w:rPr>
      </w:pPr>
      <w:hyperlink w:anchor="_Toc49164664" w:history="1">
        <w:r w:rsidRPr="00CB6B72">
          <w:rPr>
            <w:rStyle w:val="Hyperlink"/>
            <w:noProof/>
          </w:rPr>
          <w:t>Tipps zur Umsetzung</w:t>
        </w:r>
        <w:r>
          <w:rPr>
            <w:noProof/>
            <w:webHidden/>
          </w:rPr>
          <w:tab/>
        </w:r>
        <w:r>
          <w:rPr>
            <w:noProof/>
            <w:webHidden/>
          </w:rPr>
          <w:fldChar w:fldCharType="begin"/>
        </w:r>
        <w:r>
          <w:rPr>
            <w:noProof/>
            <w:webHidden/>
          </w:rPr>
          <w:instrText xml:space="preserve"> PAGEREF _Toc49164664 \h </w:instrText>
        </w:r>
        <w:r>
          <w:rPr>
            <w:noProof/>
            <w:webHidden/>
          </w:rPr>
        </w:r>
        <w:r>
          <w:rPr>
            <w:noProof/>
            <w:webHidden/>
          </w:rPr>
          <w:fldChar w:fldCharType="separate"/>
        </w:r>
        <w:r w:rsidR="006573BB">
          <w:rPr>
            <w:noProof/>
            <w:webHidden/>
          </w:rPr>
          <w:t>4</w:t>
        </w:r>
        <w:r>
          <w:rPr>
            <w:noProof/>
            <w:webHidden/>
          </w:rPr>
          <w:fldChar w:fldCharType="end"/>
        </w:r>
      </w:hyperlink>
    </w:p>
    <w:p w14:paraId="42FA59E0" w14:textId="5695A39F" w:rsidR="009A1472" w:rsidRDefault="009A1472">
      <w:pPr>
        <w:pStyle w:val="Verzeichnis1"/>
        <w:rPr>
          <w:rFonts w:asciiTheme="minorHAnsi" w:eastAsiaTheme="minorEastAsia" w:hAnsiTheme="minorHAnsi" w:cstheme="minorBidi"/>
          <w:noProof/>
          <w:sz w:val="22"/>
          <w:szCs w:val="22"/>
          <w:lang w:eastAsia="de-AT"/>
        </w:rPr>
      </w:pPr>
      <w:hyperlink w:anchor="_Toc49164665" w:history="1">
        <w:r w:rsidRPr="00CB6B72">
          <w:rPr>
            <w:rStyle w:val="Hyperlink"/>
            <w:noProof/>
          </w:rPr>
          <w:t>Vorteile / Herausforderungen</w:t>
        </w:r>
        <w:r>
          <w:rPr>
            <w:noProof/>
            <w:webHidden/>
          </w:rPr>
          <w:tab/>
        </w:r>
        <w:r>
          <w:rPr>
            <w:noProof/>
            <w:webHidden/>
          </w:rPr>
          <w:fldChar w:fldCharType="begin"/>
        </w:r>
        <w:r>
          <w:rPr>
            <w:noProof/>
            <w:webHidden/>
          </w:rPr>
          <w:instrText xml:space="preserve"> PAGEREF _Toc49164665 \h </w:instrText>
        </w:r>
        <w:r>
          <w:rPr>
            <w:noProof/>
            <w:webHidden/>
          </w:rPr>
        </w:r>
        <w:r>
          <w:rPr>
            <w:noProof/>
            <w:webHidden/>
          </w:rPr>
          <w:fldChar w:fldCharType="separate"/>
        </w:r>
        <w:r w:rsidR="006573BB">
          <w:rPr>
            <w:noProof/>
            <w:webHidden/>
          </w:rPr>
          <w:t>5</w:t>
        </w:r>
        <w:r>
          <w:rPr>
            <w:noProof/>
            <w:webHidden/>
          </w:rPr>
          <w:fldChar w:fldCharType="end"/>
        </w:r>
      </w:hyperlink>
    </w:p>
    <w:p w14:paraId="1956AD09" w14:textId="7EE6CC59" w:rsidR="009A1472" w:rsidRDefault="009A1472">
      <w:pPr>
        <w:pStyle w:val="Verzeichnis1"/>
        <w:rPr>
          <w:rFonts w:asciiTheme="minorHAnsi" w:eastAsiaTheme="minorEastAsia" w:hAnsiTheme="minorHAnsi" w:cstheme="minorBidi"/>
          <w:noProof/>
          <w:sz w:val="22"/>
          <w:szCs w:val="22"/>
          <w:lang w:eastAsia="de-AT"/>
        </w:rPr>
      </w:pPr>
      <w:hyperlink w:anchor="_Toc49164666" w:history="1">
        <w:r w:rsidRPr="00CB6B72">
          <w:rPr>
            <w:rStyle w:val="Hyperlink"/>
            <w:noProof/>
          </w:rPr>
          <w:t>Einfluss auf Motivation</w:t>
        </w:r>
        <w:r>
          <w:rPr>
            <w:noProof/>
            <w:webHidden/>
          </w:rPr>
          <w:tab/>
        </w:r>
        <w:r>
          <w:rPr>
            <w:noProof/>
            <w:webHidden/>
          </w:rPr>
          <w:fldChar w:fldCharType="begin"/>
        </w:r>
        <w:r>
          <w:rPr>
            <w:noProof/>
            <w:webHidden/>
          </w:rPr>
          <w:instrText xml:space="preserve"> PAGEREF _Toc49164666 \h </w:instrText>
        </w:r>
        <w:r>
          <w:rPr>
            <w:noProof/>
            <w:webHidden/>
          </w:rPr>
        </w:r>
        <w:r>
          <w:rPr>
            <w:noProof/>
            <w:webHidden/>
          </w:rPr>
          <w:fldChar w:fldCharType="separate"/>
        </w:r>
        <w:r w:rsidR="006573BB">
          <w:rPr>
            <w:noProof/>
            <w:webHidden/>
          </w:rPr>
          <w:t>5</w:t>
        </w:r>
        <w:r>
          <w:rPr>
            <w:noProof/>
            <w:webHidden/>
          </w:rPr>
          <w:fldChar w:fldCharType="end"/>
        </w:r>
      </w:hyperlink>
    </w:p>
    <w:p w14:paraId="2D38F0C3" w14:textId="1A87A9A7" w:rsidR="009A1472" w:rsidRDefault="009A1472">
      <w:pPr>
        <w:pStyle w:val="Verzeichnis1"/>
        <w:rPr>
          <w:rFonts w:asciiTheme="minorHAnsi" w:eastAsiaTheme="minorEastAsia" w:hAnsiTheme="minorHAnsi" w:cstheme="minorBidi"/>
          <w:noProof/>
          <w:sz w:val="22"/>
          <w:szCs w:val="22"/>
          <w:lang w:eastAsia="de-AT"/>
        </w:rPr>
      </w:pPr>
      <w:hyperlink w:anchor="_Toc49164667" w:history="1">
        <w:r w:rsidRPr="00CB6B72">
          <w:rPr>
            <w:rStyle w:val="Hyperlink"/>
            <w:noProof/>
          </w:rPr>
          <w:t>Rechtliche Aspekte</w:t>
        </w:r>
        <w:r>
          <w:rPr>
            <w:noProof/>
            <w:webHidden/>
          </w:rPr>
          <w:tab/>
        </w:r>
        <w:r>
          <w:rPr>
            <w:noProof/>
            <w:webHidden/>
          </w:rPr>
          <w:fldChar w:fldCharType="begin"/>
        </w:r>
        <w:r>
          <w:rPr>
            <w:noProof/>
            <w:webHidden/>
          </w:rPr>
          <w:instrText xml:space="preserve"> PAGEREF _Toc49164667 \h </w:instrText>
        </w:r>
        <w:r>
          <w:rPr>
            <w:noProof/>
            <w:webHidden/>
          </w:rPr>
        </w:r>
        <w:r>
          <w:rPr>
            <w:noProof/>
            <w:webHidden/>
          </w:rPr>
          <w:fldChar w:fldCharType="separate"/>
        </w:r>
        <w:r w:rsidR="006573BB">
          <w:rPr>
            <w:noProof/>
            <w:webHidden/>
          </w:rPr>
          <w:t>5</w:t>
        </w:r>
        <w:r>
          <w:rPr>
            <w:noProof/>
            <w:webHidden/>
          </w:rPr>
          <w:fldChar w:fldCharType="end"/>
        </w:r>
      </w:hyperlink>
    </w:p>
    <w:p w14:paraId="7C792F0B" w14:textId="289F7298" w:rsidR="009A1472" w:rsidRDefault="009A1472">
      <w:pPr>
        <w:pStyle w:val="Verzeichnis1"/>
        <w:rPr>
          <w:rFonts w:asciiTheme="minorHAnsi" w:eastAsiaTheme="minorEastAsia" w:hAnsiTheme="minorHAnsi" w:cstheme="minorBidi"/>
          <w:noProof/>
          <w:sz w:val="22"/>
          <w:szCs w:val="22"/>
          <w:lang w:eastAsia="de-AT"/>
        </w:rPr>
      </w:pPr>
      <w:hyperlink w:anchor="_Toc49164668" w:history="1">
        <w:r w:rsidRPr="00CB6B72">
          <w:rPr>
            <w:rStyle w:val="Hyperlink"/>
            <w:noProof/>
          </w:rPr>
          <w:t>Mögliche Tools für Umsetzung</w:t>
        </w:r>
        <w:r>
          <w:rPr>
            <w:noProof/>
            <w:webHidden/>
          </w:rPr>
          <w:tab/>
        </w:r>
        <w:r>
          <w:rPr>
            <w:noProof/>
            <w:webHidden/>
          </w:rPr>
          <w:fldChar w:fldCharType="begin"/>
        </w:r>
        <w:r>
          <w:rPr>
            <w:noProof/>
            <w:webHidden/>
          </w:rPr>
          <w:instrText xml:space="preserve"> PAGEREF _Toc49164668 \h </w:instrText>
        </w:r>
        <w:r>
          <w:rPr>
            <w:noProof/>
            <w:webHidden/>
          </w:rPr>
        </w:r>
        <w:r>
          <w:rPr>
            <w:noProof/>
            <w:webHidden/>
          </w:rPr>
          <w:fldChar w:fldCharType="separate"/>
        </w:r>
        <w:r w:rsidR="006573BB">
          <w:rPr>
            <w:noProof/>
            <w:webHidden/>
          </w:rPr>
          <w:t>6</w:t>
        </w:r>
        <w:r>
          <w:rPr>
            <w:noProof/>
            <w:webHidden/>
          </w:rPr>
          <w:fldChar w:fldCharType="end"/>
        </w:r>
      </w:hyperlink>
    </w:p>
    <w:p w14:paraId="500EC0C4" w14:textId="668406B2" w:rsidR="009A1472" w:rsidRDefault="009A1472">
      <w:pPr>
        <w:pStyle w:val="Verzeichnis2"/>
        <w:tabs>
          <w:tab w:val="right" w:leader="dot" w:pos="8210"/>
        </w:tabs>
        <w:rPr>
          <w:rFonts w:asciiTheme="minorHAnsi" w:eastAsiaTheme="minorEastAsia" w:hAnsiTheme="minorHAnsi" w:cstheme="minorBidi"/>
          <w:noProof/>
          <w:sz w:val="22"/>
          <w:szCs w:val="22"/>
          <w:lang w:eastAsia="de-AT"/>
        </w:rPr>
      </w:pPr>
      <w:hyperlink w:anchor="_Toc49164669" w:history="1">
        <w:r w:rsidRPr="00CB6B72">
          <w:rPr>
            <w:rStyle w:val="Hyperlink"/>
            <w:noProof/>
          </w:rPr>
          <w:t>Präsentationssoftware</w:t>
        </w:r>
        <w:r>
          <w:rPr>
            <w:noProof/>
            <w:webHidden/>
          </w:rPr>
          <w:tab/>
        </w:r>
        <w:r>
          <w:rPr>
            <w:noProof/>
            <w:webHidden/>
          </w:rPr>
          <w:fldChar w:fldCharType="begin"/>
        </w:r>
        <w:r>
          <w:rPr>
            <w:noProof/>
            <w:webHidden/>
          </w:rPr>
          <w:instrText xml:space="preserve"> PAGEREF _Toc49164669 \h </w:instrText>
        </w:r>
        <w:r>
          <w:rPr>
            <w:noProof/>
            <w:webHidden/>
          </w:rPr>
        </w:r>
        <w:r>
          <w:rPr>
            <w:noProof/>
            <w:webHidden/>
          </w:rPr>
          <w:fldChar w:fldCharType="separate"/>
        </w:r>
        <w:r w:rsidR="006573BB">
          <w:rPr>
            <w:noProof/>
            <w:webHidden/>
          </w:rPr>
          <w:t>6</w:t>
        </w:r>
        <w:r>
          <w:rPr>
            <w:noProof/>
            <w:webHidden/>
          </w:rPr>
          <w:fldChar w:fldCharType="end"/>
        </w:r>
      </w:hyperlink>
    </w:p>
    <w:p w14:paraId="6105FE23" w14:textId="484DF553" w:rsidR="009A1472" w:rsidRDefault="009A1472">
      <w:pPr>
        <w:pStyle w:val="Verzeichnis2"/>
        <w:tabs>
          <w:tab w:val="right" w:leader="dot" w:pos="8210"/>
        </w:tabs>
        <w:rPr>
          <w:rFonts w:asciiTheme="minorHAnsi" w:eastAsiaTheme="minorEastAsia" w:hAnsiTheme="minorHAnsi" w:cstheme="minorBidi"/>
          <w:noProof/>
          <w:sz w:val="22"/>
          <w:szCs w:val="22"/>
          <w:lang w:eastAsia="de-AT"/>
        </w:rPr>
      </w:pPr>
      <w:hyperlink w:anchor="_Toc49164670" w:history="1">
        <w:r w:rsidRPr="00CB6B72">
          <w:rPr>
            <w:rStyle w:val="Hyperlink"/>
            <w:noProof/>
          </w:rPr>
          <w:t>Bilddatenbanken</w:t>
        </w:r>
        <w:r>
          <w:rPr>
            <w:noProof/>
            <w:webHidden/>
          </w:rPr>
          <w:tab/>
        </w:r>
        <w:r>
          <w:rPr>
            <w:noProof/>
            <w:webHidden/>
          </w:rPr>
          <w:fldChar w:fldCharType="begin"/>
        </w:r>
        <w:r>
          <w:rPr>
            <w:noProof/>
            <w:webHidden/>
          </w:rPr>
          <w:instrText xml:space="preserve"> PAGEREF _Toc49164670 \h </w:instrText>
        </w:r>
        <w:r>
          <w:rPr>
            <w:noProof/>
            <w:webHidden/>
          </w:rPr>
        </w:r>
        <w:r>
          <w:rPr>
            <w:noProof/>
            <w:webHidden/>
          </w:rPr>
          <w:fldChar w:fldCharType="separate"/>
        </w:r>
        <w:r w:rsidR="006573BB">
          <w:rPr>
            <w:noProof/>
            <w:webHidden/>
          </w:rPr>
          <w:t>6</w:t>
        </w:r>
        <w:r>
          <w:rPr>
            <w:noProof/>
            <w:webHidden/>
          </w:rPr>
          <w:fldChar w:fldCharType="end"/>
        </w:r>
      </w:hyperlink>
    </w:p>
    <w:p w14:paraId="3DF363E0" w14:textId="5476AB1D" w:rsidR="009A1472" w:rsidRDefault="009A1472">
      <w:pPr>
        <w:pStyle w:val="Verzeichnis1"/>
        <w:rPr>
          <w:rFonts w:asciiTheme="minorHAnsi" w:eastAsiaTheme="minorEastAsia" w:hAnsiTheme="minorHAnsi" w:cstheme="minorBidi"/>
          <w:noProof/>
          <w:sz w:val="22"/>
          <w:szCs w:val="22"/>
          <w:lang w:eastAsia="de-AT"/>
        </w:rPr>
      </w:pPr>
      <w:hyperlink w:anchor="_Toc49164671" w:history="1">
        <w:r w:rsidRPr="00CB6B72">
          <w:rPr>
            <w:rStyle w:val="Hyperlink"/>
            <w:noProof/>
          </w:rPr>
          <w:t>Anwendungsbeispiele</w:t>
        </w:r>
        <w:r>
          <w:rPr>
            <w:noProof/>
            <w:webHidden/>
          </w:rPr>
          <w:tab/>
        </w:r>
        <w:r>
          <w:rPr>
            <w:noProof/>
            <w:webHidden/>
          </w:rPr>
          <w:fldChar w:fldCharType="begin"/>
        </w:r>
        <w:r>
          <w:rPr>
            <w:noProof/>
            <w:webHidden/>
          </w:rPr>
          <w:instrText xml:space="preserve"> PAGEREF _Toc49164671 \h </w:instrText>
        </w:r>
        <w:r>
          <w:rPr>
            <w:noProof/>
            <w:webHidden/>
          </w:rPr>
        </w:r>
        <w:r>
          <w:rPr>
            <w:noProof/>
            <w:webHidden/>
          </w:rPr>
          <w:fldChar w:fldCharType="separate"/>
        </w:r>
        <w:r w:rsidR="006573BB">
          <w:rPr>
            <w:noProof/>
            <w:webHidden/>
          </w:rPr>
          <w:t>7</w:t>
        </w:r>
        <w:r>
          <w:rPr>
            <w:noProof/>
            <w:webHidden/>
          </w:rPr>
          <w:fldChar w:fldCharType="end"/>
        </w:r>
      </w:hyperlink>
    </w:p>
    <w:p w14:paraId="3D4B5613" w14:textId="024E093D" w:rsidR="009A1472" w:rsidRDefault="009A1472">
      <w:pPr>
        <w:pStyle w:val="Verzeichnis1"/>
        <w:rPr>
          <w:rFonts w:asciiTheme="minorHAnsi" w:eastAsiaTheme="minorEastAsia" w:hAnsiTheme="minorHAnsi" w:cstheme="minorBidi"/>
          <w:noProof/>
          <w:sz w:val="22"/>
          <w:szCs w:val="22"/>
          <w:lang w:eastAsia="de-AT"/>
        </w:rPr>
      </w:pPr>
      <w:hyperlink w:anchor="_Toc49164672" w:history="1">
        <w:r w:rsidRPr="00CB6B72">
          <w:rPr>
            <w:rStyle w:val="Hyperlink"/>
            <w:noProof/>
          </w:rPr>
          <w:t>Weiterführende Literatur und Beispiele</w:t>
        </w:r>
        <w:r>
          <w:rPr>
            <w:noProof/>
            <w:webHidden/>
          </w:rPr>
          <w:tab/>
        </w:r>
        <w:r>
          <w:rPr>
            <w:noProof/>
            <w:webHidden/>
          </w:rPr>
          <w:fldChar w:fldCharType="begin"/>
        </w:r>
        <w:r>
          <w:rPr>
            <w:noProof/>
            <w:webHidden/>
          </w:rPr>
          <w:instrText xml:space="preserve"> PAGEREF _Toc49164672 \h </w:instrText>
        </w:r>
        <w:r>
          <w:rPr>
            <w:noProof/>
            <w:webHidden/>
          </w:rPr>
        </w:r>
        <w:r>
          <w:rPr>
            <w:noProof/>
            <w:webHidden/>
          </w:rPr>
          <w:fldChar w:fldCharType="separate"/>
        </w:r>
        <w:r w:rsidR="006573BB">
          <w:rPr>
            <w:noProof/>
            <w:webHidden/>
          </w:rPr>
          <w:t>8</w:t>
        </w:r>
        <w:r>
          <w:rPr>
            <w:noProof/>
            <w:webHidden/>
          </w:rPr>
          <w:fldChar w:fldCharType="end"/>
        </w:r>
      </w:hyperlink>
    </w:p>
    <w:p w14:paraId="0E31FE9B" w14:textId="51B7B899" w:rsidR="009A1472" w:rsidRDefault="009A1472">
      <w:pPr>
        <w:pStyle w:val="Verzeichnis1"/>
        <w:rPr>
          <w:rFonts w:asciiTheme="minorHAnsi" w:eastAsiaTheme="minorEastAsia" w:hAnsiTheme="minorHAnsi" w:cstheme="minorBidi"/>
          <w:noProof/>
          <w:sz w:val="22"/>
          <w:szCs w:val="22"/>
          <w:lang w:eastAsia="de-AT"/>
        </w:rPr>
      </w:pPr>
      <w:hyperlink w:anchor="_Toc49164673" w:history="1">
        <w:r w:rsidRPr="00CB6B72">
          <w:rPr>
            <w:rStyle w:val="Hyperlink"/>
            <w:noProof/>
          </w:rPr>
          <w:t>Quellen</w:t>
        </w:r>
        <w:r>
          <w:rPr>
            <w:noProof/>
            <w:webHidden/>
          </w:rPr>
          <w:tab/>
        </w:r>
        <w:r>
          <w:rPr>
            <w:noProof/>
            <w:webHidden/>
          </w:rPr>
          <w:fldChar w:fldCharType="begin"/>
        </w:r>
        <w:r>
          <w:rPr>
            <w:noProof/>
            <w:webHidden/>
          </w:rPr>
          <w:instrText xml:space="preserve"> PAGEREF _Toc49164673 \h </w:instrText>
        </w:r>
        <w:r>
          <w:rPr>
            <w:noProof/>
            <w:webHidden/>
          </w:rPr>
        </w:r>
        <w:r>
          <w:rPr>
            <w:noProof/>
            <w:webHidden/>
          </w:rPr>
          <w:fldChar w:fldCharType="separate"/>
        </w:r>
        <w:r w:rsidR="006573BB">
          <w:rPr>
            <w:noProof/>
            <w:webHidden/>
          </w:rPr>
          <w:t>9</w:t>
        </w:r>
        <w:r>
          <w:rPr>
            <w:noProof/>
            <w:webHidden/>
          </w:rPr>
          <w:fldChar w:fldCharType="end"/>
        </w:r>
      </w:hyperlink>
    </w:p>
    <w:p w14:paraId="7C810510" w14:textId="7FE79C9D" w:rsidR="00B82E28" w:rsidRDefault="004D03A3" w:rsidP="00F82705">
      <w:r>
        <w:fldChar w:fldCharType="end"/>
      </w:r>
    </w:p>
    <w:p w14:paraId="0E5B54B8" w14:textId="77777777" w:rsidR="005F55F7" w:rsidRDefault="005F55F7" w:rsidP="00874C05">
      <w:pPr>
        <w:pStyle w:val="berschrift1"/>
        <w:sectPr w:rsidR="005F55F7" w:rsidSect="00B568CE">
          <w:headerReference w:type="even" r:id="rId12"/>
          <w:headerReference w:type="default" r:id="rId13"/>
          <w:footerReference w:type="even" r:id="rId14"/>
          <w:footerReference w:type="default" r:id="rId15"/>
          <w:headerReference w:type="first" r:id="rId16"/>
          <w:footerReference w:type="first" r:id="rId17"/>
          <w:footnotePr>
            <w:numFmt w:val="lowerLetter"/>
          </w:footnotePr>
          <w:endnotePr>
            <w:numFmt w:val="decimal"/>
          </w:endnotePr>
          <w:pgSz w:w="11906" w:h="16838" w:code="9"/>
          <w:pgMar w:top="2268" w:right="1418" w:bottom="1276" w:left="2268" w:header="720" w:footer="510" w:gutter="0"/>
          <w:cols w:space="720"/>
          <w:docGrid w:linePitch="299"/>
        </w:sectPr>
      </w:pPr>
    </w:p>
    <w:p w14:paraId="106FEF53" w14:textId="77777777" w:rsidR="00A0401D" w:rsidRPr="00874C05" w:rsidRDefault="00A0401D" w:rsidP="00874C05">
      <w:pPr>
        <w:pStyle w:val="berschrift1"/>
      </w:pPr>
      <w:bookmarkStart w:id="1" w:name="_Toc31371222"/>
      <w:bookmarkStart w:id="2" w:name="_Toc49164658"/>
      <w:r w:rsidRPr="00874C05">
        <w:lastRenderedPageBreak/>
        <w:t>Gründe für den Einsatz</w:t>
      </w:r>
      <w:bookmarkEnd w:id="1"/>
      <w:bookmarkEnd w:id="2"/>
    </w:p>
    <w:p w14:paraId="4D4C6454" w14:textId="22F9C2B2" w:rsidR="00DF1E09" w:rsidRDefault="00DF1E09" w:rsidP="00F82705">
      <w:pPr>
        <w:pStyle w:val="Bulletpoints"/>
      </w:pPr>
      <w:r>
        <w:t>Von der gewohnten Norm abweichende Präsentationen machen den Vortrag interessanter für die T</w:t>
      </w:r>
      <w:r w:rsidR="000D14F9">
        <w:t>eilnehmer*innen (T</w:t>
      </w:r>
      <w:r>
        <w:t>N</w:t>
      </w:r>
      <w:r w:rsidR="000D14F9">
        <w:t>)</w:t>
      </w:r>
      <w:r>
        <w:t>.</w:t>
      </w:r>
      <w:r w:rsidR="00D869C5">
        <w:t xml:space="preserve"> </w:t>
      </w:r>
    </w:p>
    <w:p w14:paraId="6064244F" w14:textId="08A6F723" w:rsidR="00A0401D" w:rsidRPr="006F7FDD" w:rsidRDefault="00DF1E09" w:rsidP="00F82705">
      <w:pPr>
        <w:pStyle w:val="Bulletpoints"/>
      </w:pPr>
      <w:r>
        <w:t xml:space="preserve">Gerade bei </w:t>
      </w:r>
      <w:r w:rsidR="0039318F">
        <w:t xml:space="preserve">(mehreren) </w:t>
      </w:r>
      <w:r>
        <w:t>kürzeren Vorträgen</w:t>
      </w:r>
      <w:r w:rsidR="0039318F">
        <w:t xml:space="preserve"> –</w:t>
      </w:r>
      <w:r w:rsidR="00FF2B5B">
        <w:t xml:space="preserve"> </w:t>
      </w:r>
      <w:r>
        <w:t>zum Beispiel auf einer Konferenz</w:t>
      </w:r>
      <w:r w:rsidR="00FF2B5B">
        <w:t xml:space="preserve"> –</w:t>
      </w:r>
      <w:r>
        <w:t xml:space="preserve"> </w:t>
      </w:r>
      <w:r w:rsidR="00566530">
        <w:t xml:space="preserve">ist es vorteilhaft, wenn </w:t>
      </w:r>
      <w:r w:rsidR="004637F3">
        <w:t xml:space="preserve">sich </w:t>
      </w:r>
      <w:r w:rsidR="00676E89">
        <w:t>die eigene</w:t>
      </w:r>
      <w:r w:rsidR="00566530">
        <w:t xml:space="preserve"> Präsentation von anderen abhebt.</w:t>
      </w:r>
    </w:p>
    <w:p w14:paraId="11468E9C" w14:textId="53D95C0A" w:rsidR="003B4CAB" w:rsidRDefault="00566530" w:rsidP="003B4CAB">
      <w:pPr>
        <w:pStyle w:val="Bulletpoints"/>
      </w:pPr>
      <w:r>
        <w:t>Alternative Präsentationstechniken ermöglichen auch neue Methoden des Vortrags</w:t>
      </w:r>
      <w:r w:rsidR="00FF2B5B">
        <w:t>. K</w:t>
      </w:r>
      <w:r>
        <w:t xml:space="preserve">urze Input-Phasen </w:t>
      </w:r>
      <w:r w:rsidR="00676E89">
        <w:t xml:space="preserve">als Speed </w:t>
      </w:r>
      <w:proofErr w:type="spellStart"/>
      <w:r w:rsidR="00676E89">
        <w:t>Presentations</w:t>
      </w:r>
      <w:proofErr w:type="spellEnd"/>
      <w:r>
        <w:t xml:space="preserve"> können sich beispielsweise mit Interaktionsphasen abwechseln.</w:t>
      </w:r>
      <w:r w:rsidR="003B4CAB" w:rsidRPr="003B4CAB">
        <w:t xml:space="preserve"> </w:t>
      </w:r>
    </w:p>
    <w:p w14:paraId="394D3006" w14:textId="45BF3917" w:rsidR="00676E89" w:rsidRDefault="00676E89" w:rsidP="003B4CAB">
      <w:pPr>
        <w:pStyle w:val="Bulletpoints"/>
      </w:pPr>
      <w:r>
        <w:t>Kürzere Inputblöcke erlauben mehr Zeit für Diskussionen und Erfahrungsaustausch.</w:t>
      </w:r>
    </w:p>
    <w:p w14:paraId="7CD1E774" w14:textId="0AD8A402" w:rsidR="00A0401D" w:rsidRDefault="003B4CAB" w:rsidP="003B4CAB">
      <w:pPr>
        <w:pStyle w:val="Bulletpoints"/>
      </w:pPr>
      <w:r>
        <w:t>Manche Stoffgebiete und Zusammenhänge lassen sich</w:t>
      </w:r>
      <w:r w:rsidR="00906564">
        <w:t xml:space="preserve"> interessanter,</w:t>
      </w:r>
      <w:r>
        <w:t xml:space="preserve"> verständlicher</w:t>
      </w:r>
      <w:r w:rsidR="00D7098E">
        <w:t xml:space="preserve"> und anschaulicher</w:t>
      </w:r>
      <w:r>
        <w:t xml:space="preserve"> über eine Geschichte darstellen.</w:t>
      </w:r>
    </w:p>
    <w:p w14:paraId="4A3258B5" w14:textId="42E974F6" w:rsidR="00906564" w:rsidRPr="006F7FDD" w:rsidRDefault="00906564" w:rsidP="003B4CAB">
      <w:pPr>
        <w:pStyle w:val="Bulletpoints"/>
      </w:pPr>
      <w:r>
        <w:t>Schlichtheit in Präsentationen erzielt maximale Wirkung und visuelle Eleganz mit minimalen Mitteln.</w:t>
      </w:r>
      <w:r>
        <w:rPr>
          <w:rStyle w:val="Endnotenzeichen"/>
        </w:rPr>
        <w:endnoteReference w:id="1"/>
      </w:r>
    </w:p>
    <w:p w14:paraId="45C48046" w14:textId="27182CB6" w:rsidR="00A0401D" w:rsidRDefault="00A0401D" w:rsidP="00F82705"/>
    <w:p w14:paraId="657817C2" w14:textId="39B8A259" w:rsidR="00836428" w:rsidRDefault="00836428" w:rsidP="00836428">
      <w:pPr>
        <w:pStyle w:val="berschrift1"/>
      </w:pPr>
      <w:bookmarkStart w:id="3" w:name="_Toc49164659"/>
      <w:r>
        <w:t>Technische Infrastruktur</w:t>
      </w:r>
      <w:r w:rsidR="00CF4E07">
        <w:t xml:space="preserve"> </w:t>
      </w:r>
      <w:r>
        <w:t>/</w:t>
      </w:r>
      <w:r w:rsidR="00CF4E07">
        <w:t xml:space="preserve"> </w:t>
      </w:r>
      <w:r>
        <w:t>Empfehlungen</w:t>
      </w:r>
      <w:bookmarkEnd w:id="3"/>
    </w:p>
    <w:p w14:paraId="7942E852" w14:textId="36EC5334" w:rsidR="00836428" w:rsidRDefault="00F63C11" w:rsidP="00F82705">
      <w:r>
        <w:t>Die</w:t>
      </w:r>
      <w:r w:rsidR="00887964">
        <w:t xml:space="preserve"> Erstellung einer Präsentation mit vielen, großen Bildern bzw. die Nutzung von Präsentationssoftware </w:t>
      </w:r>
      <w:r>
        <w:t xml:space="preserve">funktioniert komfortabler auf einem leistungsstärkeren </w:t>
      </w:r>
      <w:r w:rsidR="00676E89">
        <w:t>Gerät mit schnellerer Internetverbindung</w:t>
      </w:r>
      <w:r>
        <w:t>,</w:t>
      </w:r>
      <w:r w:rsidR="00676E89">
        <w:t xml:space="preserve"> vor allem, wenn ein webbasiertes Tool verwendet wird</w:t>
      </w:r>
      <w:r>
        <w:t>.</w:t>
      </w:r>
      <w:r w:rsidR="00644100">
        <w:t xml:space="preserve"> Für den Vortrag sollte überprüft werden, ob am Computer im Hörsaal die gleiche Software verfügbar ist und die Präsentation so richtig dargestellt werden kann</w:t>
      </w:r>
      <w:r w:rsidR="00FF2B5B">
        <w:t xml:space="preserve"> </w:t>
      </w:r>
      <w:r w:rsidR="00281C90">
        <w:t xml:space="preserve">bzw. ob eine stabile Internetverbindung vorhanden ist </w:t>
      </w:r>
      <w:r w:rsidR="00FF2B5B">
        <w:t xml:space="preserve">und </w:t>
      </w:r>
      <w:r w:rsidR="00E1580C">
        <w:t xml:space="preserve">ob ein </w:t>
      </w:r>
      <w:proofErr w:type="spellStart"/>
      <w:r w:rsidR="00E1580C">
        <w:t>Beamer</w:t>
      </w:r>
      <w:proofErr w:type="spellEnd"/>
      <w:r w:rsidR="00E1580C">
        <w:t xml:space="preserve"> verfügbar ist.</w:t>
      </w:r>
    </w:p>
    <w:p w14:paraId="632742CE" w14:textId="00F32C1B" w:rsidR="00836428" w:rsidRDefault="00836428" w:rsidP="00F82705"/>
    <w:p w14:paraId="6B7721B2" w14:textId="77777777" w:rsidR="00A0401D" w:rsidRDefault="00A0401D" w:rsidP="00874C05">
      <w:pPr>
        <w:pStyle w:val="berschrift1"/>
      </w:pPr>
      <w:bookmarkStart w:id="4" w:name="_Toc31371224"/>
      <w:bookmarkStart w:id="5" w:name="_Toc49164660"/>
      <w:r>
        <w:t>Einsatzmöglichkeiten / Methoden</w:t>
      </w:r>
      <w:bookmarkEnd w:id="4"/>
      <w:bookmarkEnd w:id="5"/>
    </w:p>
    <w:p w14:paraId="06CB3158" w14:textId="20D2F283" w:rsidR="00A0401D" w:rsidRDefault="00B70CD1" w:rsidP="006C1A63">
      <w:pPr>
        <w:pStyle w:val="berschrift2"/>
      </w:pPr>
      <w:bookmarkStart w:id="6" w:name="_Toc49164661"/>
      <w:r>
        <w:t xml:space="preserve">Speed </w:t>
      </w:r>
      <w:proofErr w:type="spellStart"/>
      <w:r>
        <w:t>Presentations</w:t>
      </w:r>
      <w:bookmarkEnd w:id="6"/>
      <w:proofErr w:type="spellEnd"/>
    </w:p>
    <w:p w14:paraId="34C2F6A6" w14:textId="6A4A0EE8" w:rsidR="00B70CD1" w:rsidRDefault="00B70CD1" w:rsidP="00D869C5">
      <w:pPr>
        <w:rPr>
          <w:rFonts w:eastAsia="Segoe UI"/>
          <w:bCs/>
        </w:rPr>
      </w:pPr>
      <w:r>
        <w:rPr>
          <w:rFonts w:eastAsia="Segoe UI"/>
          <w:bCs/>
        </w:rPr>
        <w:t xml:space="preserve">Speed </w:t>
      </w:r>
      <w:proofErr w:type="spellStart"/>
      <w:r>
        <w:rPr>
          <w:rFonts w:eastAsia="Segoe UI"/>
          <w:bCs/>
        </w:rPr>
        <w:t>Presentations</w:t>
      </w:r>
      <w:proofErr w:type="spellEnd"/>
      <w:r>
        <w:rPr>
          <w:rFonts w:eastAsia="Segoe UI"/>
          <w:bCs/>
        </w:rPr>
        <w:t xml:space="preserve"> umfassen alle Präsentationstechniken, die eine kurze Präsentation von wenigen Minuten erzeugen. In Lehrveranstaltungen eignen sich diese Techniken vor allem für Themenkomplexe, die auf einen Kern heruntergebrochen werden können. Sie können von der Lehrperson und auch von den TN als Referat eingesetzt werden. Außerdem sind Speed </w:t>
      </w:r>
      <w:proofErr w:type="spellStart"/>
      <w:r>
        <w:rPr>
          <w:rFonts w:eastAsia="Segoe UI"/>
          <w:bCs/>
        </w:rPr>
        <w:t>Presentations</w:t>
      </w:r>
      <w:proofErr w:type="spellEnd"/>
      <w:r>
        <w:rPr>
          <w:rFonts w:eastAsia="Segoe UI"/>
          <w:bCs/>
        </w:rPr>
        <w:t xml:space="preserve"> häufig auf Konferenzen notwendig, wo die eigene Forschung innerhalb von wenigen Minuten auf das Wesentliche </w:t>
      </w:r>
      <w:r w:rsidR="00FF2B5B">
        <w:rPr>
          <w:rFonts w:eastAsia="Segoe UI"/>
          <w:bCs/>
        </w:rPr>
        <w:t>reduziert</w:t>
      </w:r>
      <w:r>
        <w:rPr>
          <w:rFonts w:eastAsia="Segoe UI"/>
          <w:bCs/>
        </w:rPr>
        <w:t xml:space="preserve"> werden muss. Zwei Methoden für außergewöhnliche Speed </w:t>
      </w:r>
      <w:proofErr w:type="spellStart"/>
      <w:r>
        <w:rPr>
          <w:rFonts w:eastAsia="Segoe UI"/>
          <w:bCs/>
        </w:rPr>
        <w:t>Presentations</w:t>
      </w:r>
      <w:proofErr w:type="spellEnd"/>
      <w:r>
        <w:rPr>
          <w:rFonts w:eastAsia="Segoe UI"/>
          <w:bCs/>
        </w:rPr>
        <w:t xml:space="preserve"> sind Pecha Kucha und Takahashi.</w:t>
      </w:r>
    </w:p>
    <w:p w14:paraId="23394C0B" w14:textId="1DED9B49" w:rsidR="001B0BE1" w:rsidRDefault="00D869C5" w:rsidP="00D869C5">
      <w:pPr>
        <w:rPr>
          <w:rFonts w:eastAsia="Segoe UI"/>
          <w:bCs/>
        </w:rPr>
      </w:pPr>
      <w:r w:rsidRPr="00B70CD1">
        <w:rPr>
          <w:rFonts w:eastAsia="Segoe UI"/>
          <w:b/>
          <w:bCs/>
        </w:rPr>
        <w:lastRenderedPageBreak/>
        <w:t>Pecha Kucha</w:t>
      </w:r>
      <w:r>
        <w:rPr>
          <w:rFonts w:eastAsia="Segoe UI"/>
          <w:bCs/>
        </w:rPr>
        <w:t xml:space="preserve"> ist eine Vortragstechnik aus Japan, bei der 20 Bilder für jeweils 20 Sekunden eingeblendet werden. Die dadurch entstehenden 6 Minuten und 40 Sekunden stellen die Länge des gesamten Vortrags dar, in der Regel wird dabei zu den Bildern gesprochen und es gibt keinen visualisierten Text.</w:t>
      </w:r>
      <w:r>
        <w:rPr>
          <w:rStyle w:val="Endnotenzeichen"/>
          <w:rFonts w:eastAsia="Segoe UI"/>
          <w:bCs/>
        </w:rPr>
        <w:endnoteReference w:id="2"/>
      </w:r>
      <w:r w:rsidR="003812BD">
        <w:rPr>
          <w:rFonts w:eastAsia="Segoe UI"/>
          <w:bCs/>
        </w:rPr>
        <w:t xml:space="preserve"> </w:t>
      </w:r>
      <w:r w:rsidR="00B70CD1">
        <w:rPr>
          <w:rFonts w:eastAsia="Segoe UI"/>
          <w:bCs/>
        </w:rPr>
        <w:t>Damit die Pecha-Kucha-Präsentation gut wirkt, sind spannende und aussagekräftige Bilder, sehr gute Vorbereitung und ein freier Vortrag sowie</w:t>
      </w:r>
      <w:r w:rsidR="00281C90">
        <w:rPr>
          <w:rFonts w:eastAsia="Segoe UI"/>
          <w:bCs/>
        </w:rPr>
        <w:t xml:space="preserve"> exaktes</w:t>
      </w:r>
      <w:r w:rsidR="00B70CD1">
        <w:rPr>
          <w:rFonts w:eastAsia="Segoe UI"/>
          <w:bCs/>
        </w:rPr>
        <w:t xml:space="preserve"> Timing wesentlich. </w:t>
      </w:r>
      <w:r w:rsidR="003812BD">
        <w:rPr>
          <w:rFonts w:eastAsia="Segoe UI"/>
          <w:bCs/>
        </w:rPr>
        <w:t>Die</w:t>
      </w:r>
      <w:r w:rsidR="00C60BCA">
        <w:rPr>
          <w:rFonts w:eastAsia="Segoe UI"/>
          <w:bCs/>
        </w:rPr>
        <w:t xml:space="preserve"> Erstellung dieser Präsentation beginnt deshalb mit einem Skript über die gewünschten Inhalte. Die 20 </w:t>
      </w:r>
      <w:r w:rsidR="00B35CF6">
        <w:rPr>
          <w:rFonts w:eastAsia="Segoe UI"/>
          <w:bCs/>
        </w:rPr>
        <w:t>M</w:t>
      </w:r>
      <w:r w:rsidR="00C60BCA">
        <w:rPr>
          <w:rFonts w:eastAsia="Segoe UI"/>
          <w:bCs/>
        </w:rPr>
        <w:t>al 20 Sekunden sollten dabei bereits in der Planung bedacht werden</w:t>
      </w:r>
      <w:r w:rsidR="00B70CD1">
        <w:rPr>
          <w:rFonts w:eastAsia="Segoe UI"/>
          <w:bCs/>
        </w:rPr>
        <w:t>, d</w:t>
      </w:r>
      <w:r w:rsidR="00C60BCA">
        <w:rPr>
          <w:rFonts w:eastAsia="Segoe UI"/>
          <w:bCs/>
        </w:rPr>
        <w:t xml:space="preserve">ie Inhalte werden am besten von Anfang an in 20-Sekunden-Blöcke aufgeteilt. </w:t>
      </w:r>
    </w:p>
    <w:p w14:paraId="0EFC323B" w14:textId="7CFD51B7" w:rsidR="00D869C5" w:rsidRPr="008F74D9" w:rsidRDefault="00C60BCA" w:rsidP="00D869C5">
      <w:r>
        <w:rPr>
          <w:rFonts w:eastAsia="Segoe UI"/>
          <w:bCs/>
        </w:rPr>
        <w:t xml:space="preserve">Nach der Planung des Gesprochenen geht es an die Bildersuche. </w:t>
      </w:r>
      <w:r w:rsidR="001909A1">
        <w:rPr>
          <w:rFonts w:eastAsia="Segoe UI"/>
          <w:bCs/>
        </w:rPr>
        <w:t xml:space="preserve">Die Suche nach 20 thematisch passenden Bildern, deren Verwendung erlaubt ist, kann unter Umständen viel Zeit in Anspruch nehmen. </w:t>
      </w:r>
      <w:r w:rsidR="008F74D9">
        <w:rPr>
          <w:rFonts w:eastAsia="Segoe UI"/>
          <w:bCs/>
        </w:rPr>
        <w:t xml:space="preserve">Praktisch </w:t>
      </w:r>
      <w:r w:rsidR="001909A1">
        <w:rPr>
          <w:rFonts w:eastAsia="Segoe UI"/>
          <w:bCs/>
        </w:rPr>
        <w:t xml:space="preserve">ist es, wenn selbst gemachte Bilder </w:t>
      </w:r>
      <w:r w:rsidR="008F74D9">
        <w:rPr>
          <w:rFonts w:eastAsia="Segoe UI"/>
          <w:bCs/>
        </w:rPr>
        <w:t xml:space="preserve">über die eigene Forschung </w:t>
      </w:r>
      <w:r w:rsidR="001909A1">
        <w:rPr>
          <w:rFonts w:eastAsia="Segoe UI"/>
          <w:bCs/>
        </w:rPr>
        <w:t xml:space="preserve">verwendet werden können, die </w:t>
      </w:r>
      <w:r w:rsidR="00E248AF">
        <w:rPr>
          <w:rFonts w:eastAsia="Segoe UI"/>
          <w:bCs/>
        </w:rPr>
        <w:t xml:space="preserve">u.a. keine </w:t>
      </w:r>
      <w:r w:rsidR="001909A1">
        <w:rPr>
          <w:rFonts w:eastAsia="Segoe UI"/>
          <w:bCs/>
        </w:rPr>
        <w:t>Persönlichkeitsrechte der fotografierten Person</w:t>
      </w:r>
      <w:r w:rsidR="00E248AF">
        <w:rPr>
          <w:rFonts w:eastAsia="Segoe UI"/>
          <w:bCs/>
        </w:rPr>
        <w:t>en</w:t>
      </w:r>
      <w:r w:rsidR="001909A1">
        <w:rPr>
          <w:rFonts w:eastAsia="Segoe UI"/>
          <w:bCs/>
        </w:rPr>
        <w:t xml:space="preserve"> verletzen</w:t>
      </w:r>
      <w:r w:rsidR="00E248AF">
        <w:rPr>
          <w:rFonts w:eastAsia="Segoe UI"/>
          <w:bCs/>
        </w:rPr>
        <w:t xml:space="preserve"> oder urheberrechtlich geschützte Motive zeigen</w:t>
      </w:r>
      <w:r w:rsidR="001909A1">
        <w:rPr>
          <w:rFonts w:eastAsia="Segoe UI"/>
          <w:bCs/>
        </w:rPr>
        <w:t>.</w:t>
      </w:r>
      <w:r w:rsidR="00E248AF">
        <w:rPr>
          <w:rFonts w:eastAsia="Segoe UI"/>
          <w:bCs/>
        </w:rPr>
        <w:t xml:space="preserve"> Gibt es keine oder nicht genug passende eigene Fotos, kann auf Bilddatenbanken </w:t>
      </w:r>
      <w:r w:rsidR="00281C90">
        <w:rPr>
          <w:rFonts w:eastAsia="Segoe UI"/>
          <w:bCs/>
        </w:rPr>
        <w:t>zurückgegriffen werden</w:t>
      </w:r>
      <w:r w:rsidR="00E248AF">
        <w:rPr>
          <w:rFonts w:eastAsia="Segoe UI"/>
          <w:bCs/>
        </w:rPr>
        <w:t>, die Bilder unter Creative Commons-Lizenzen</w:t>
      </w:r>
      <w:r w:rsidR="00AB25D5">
        <w:rPr>
          <w:rFonts w:eastAsia="Segoe UI"/>
          <w:bCs/>
        </w:rPr>
        <w:t xml:space="preserve"> oder ähnlichen Lizenzen zur freien Verwendung</w:t>
      </w:r>
      <w:r w:rsidR="00E248AF">
        <w:rPr>
          <w:rFonts w:eastAsia="Segoe UI"/>
          <w:bCs/>
        </w:rPr>
        <w:t xml:space="preserve"> zur Verfügung stellen. </w:t>
      </w:r>
      <w:hyperlink w:anchor="_Bilddatenbanken" w:history="1">
        <w:r w:rsidR="00AB25D5" w:rsidRPr="00F3109D">
          <w:rPr>
            <w:rStyle w:val="Hyperlink"/>
            <w:rFonts w:eastAsia="Segoe UI"/>
            <w:bCs/>
          </w:rPr>
          <w:t>Pixabay, Wikimedia Commons oder Flickr</w:t>
        </w:r>
      </w:hyperlink>
      <w:r w:rsidR="00AB25D5">
        <w:rPr>
          <w:rFonts w:eastAsia="Segoe UI"/>
          <w:bCs/>
        </w:rPr>
        <w:t xml:space="preserve"> bieten sich dafür gut an, auch in der Google-Bildersuche kann nach Creative Commons gefiltert werden</w:t>
      </w:r>
      <w:r w:rsidR="00A97290">
        <w:rPr>
          <w:rFonts w:eastAsia="Segoe UI"/>
          <w:bCs/>
        </w:rPr>
        <w:t>. Die</w:t>
      </w:r>
      <w:r w:rsidR="00AB25D5">
        <w:rPr>
          <w:rFonts w:eastAsia="Segoe UI"/>
          <w:bCs/>
        </w:rPr>
        <w:t xml:space="preserve"> Ergebnisse sollten auf der jeweiligen Website aber nochmals</w:t>
      </w:r>
      <w:r w:rsidR="00A97290">
        <w:rPr>
          <w:rFonts w:eastAsia="Segoe UI"/>
          <w:bCs/>
        </w:rPr>
        <w:t xml:space="preserve"> hinsichtlich der genauen Lizenzbedingungen</w:t>
      </w:r>
      <w:r w:rsidR="00AB25D5">
        <w:rPr>
          <w:rFonts w:eastAsia="Segoe UI"/>
          <w:bCs/>
        </w:rPr>
        <w:t xml:space="preserve"> überprüft werden. Die Bilder werden anschließend in </w:t>
      </w:r>
      <w:r w:rsidR="005F0EA8">
        <w:rPr>
          <w:rFonts w:eastAsia="Segoe UI"/>
          <w:bCs/>
        </w:rPr>
        <w:t>einer</w:t>
      </w:r>
      <w:r w:rsidR="00AB25D5">
        <w:rPr>
          <w:rFonts w:eastAsia="Segoe UI"/>
          <w:bCs/>
        </w:rPr>
        <w:t xml:space="preserve"> </w:t>
      </w:r>
      <w:hyperlink w:anchor="_Präsentationssoftware" w:history="1">
        <w:r w:rsidR="00AB25D5" w:rsidRPr="00F3109D">
          <w:rPr>
            <w:rStyle w:val="Hyperlink"/>
            <w:rFonts w:eastAsia="Segoe UI"/>
            <w:bCs/>
          </w:rPr>
          <w:t>Präsentationssoftware</w:t>
        </w:r>
      </w:hyperlink>
      <w:r w:rsidR="00AB25D5">
        <w:rPr>
          <w:rFonts w:eastAsia="Segoe UI"/>
          <w:bCs/>
        </w:rPr>
        <w:t xml:space="preserve"> </w:t>
      </w:r>
      <w:r w:rsidR="005F0EA8">
        <w:rPr>
          <w:rFonts w:eastAsia="Segoe UI"/>
          <w:bCs/>
        </w:rPr>
        <w:t xml:space="preserve">Ihrer Wahl (beispielsweise PowerPoint) </w:t>
      </w:r>
      <w:r w:rsidR="00AB25D5">
        <w:rPr>
          <w:rFonts w:eastAsia="Segoe UI"/>
          <w:bCs/>
        </w:rPr>
        <w:t xml:space="preserve">ganzseitig auf </w:t>
      </w:r>
      <w:r w:rsidR="005A2413">
        <w:rPr>
          <w:rFonts w:eastAsia="Segoe UI"/>
          <w:bCs/>
        </w:rPr>
        <w:t xml:space="preserve">20 </w:t>
      </w:r>
      <w:r w:rsidR="00AB25D5">
        <w:rPr>
          <w:rFonts w:eastAsia="Segoe UI"/>
          <w:bCs/>
        </w:rPr>
        <w:t>leere</w:t>
      </w:r>
      <w:r w:rsidR="00B35CF6">
        <w:rPr>
          <w:rFonts w:eastAsia="Segoe UI"/>
          <w:bCs/>
        </w:rPr>
        <w:t>n</w:t>
      </w:r>
      <w:r w:rsidR="00AB25D5">
        <w:rPr>
          <w:rFonts w:eastAsia="Segoe UI"/>
          <w:bCs/>
        </w:rPr>
        <w:t xml:space="preserve"> Folien eingefügt </w:t>
      </w:r>
      <w:r w:rsidR="00FF0907">
        <w:rPr>
          <w:rFonts w:eastAsia="Segoe UI"/>
          <w:bCs/>
        </w:rPr>
        <w:t xml:space="preserve">und jede Folie wird so eingestellt, dass sie für 20 Sekunden angezeigt wird. Damit ist </w:t>
      </w:r>
      <w:r w:rsidR="00AB25D5" w:rsidRPr="008F74D9">
        <w:rPr>
          <w:rFonts w:eastAsia="Segoe UI"/>
          <w:bCs/>
        </w:rPr>
        <w:t>die Pecha-Kucha-Präsentation vollständig erstellt.</w:t>
      </w:r>
      <w:r w:rsidR="008F74D9">
        <w:rPr>
          <w:rFonts w:eastAsia="Segoe UI"/>
          <w:bCs/>
        </w:rPr>
        <w:t xml:space="preserve"> </w:t>
      </w:r>
      <w:r w:rsidR="00FF0907">
        <w:rPr>
          <w:rFonts w:eastAsia="Segoe UI"/>
          <w:bCs/>
        </w:rPr>
        <w:t xml:space="preserve">Nun geht es an die Übung des Vortrags, um das Timing der automatisch wechselnden Bilder gut zu erwischen und </w:t>
      </w:r>
      <w:r w:rsidR="00281C90">
        <w:rPr>
          <w:rFonts w:eastAsia="Segoe UI"/>
          <w:bCs/>
        </w:rPr>
        <w:t>beim Sprechen</w:t>
      </w:r>
      <w:r w:rsidR="00FF0907">
        <w:rPr>
          <w:rFonts w:eastAsia="Segoe UI"/>
          <w:bCs/>
        </w:rPr>
        <w:t xml:space="preserve"> frei und gelassen zu </w:t>
      </w:r>
      <w:r w:rsidR="00281C90">
        <w:rPr>
          <w:rFonts w:eastAsia="Segoe UI"/>
          <w:bCs/>
        </w:rPr>
        <w:t>wirken</w:t>
      </w:r>
      <w:r w:rsidR="00FF0907">
        <w:rPr>
          <w:rFonts w:eastAsia="Segoe UI"/>
          <w:bCs/>
        </w:rPr>
        <w:t>. Wichtig: In die 20 Sekunden sollten nicht zu viele Inhalte gepresst werden</w:t>
      </w:r>
      <w:r w:rsidR="00281C90">
        <w:rPr>
          <w:rFonts w:eastAsia="Segoe UI"/>
          <w:bCs/>
        </w:rPr>
        <w:t xml:space="preserve">, denn </w:t>
      </w:r>
      <w:proofErr w:type="gramStart"/>
      <w:r w:rsidR="00281C90">
        <w:rPr>
          <w:rFonts w:eastAsia="Segoe UI"/>
          <w:bCs/>
        </w:rPr>
        <w:t>zu schnelles Sprechen</w:t>
      </w:r>
      <w:proofErr w:type="gramEnd"/>
      <w:r w:rsidR="00281C90">
        <w:rPr>
          <w:rFonts w:eastAsia="Segoe UI"/>
          <w:bCs/>
        </w:rPr>
        <w:t xml:space="preserve"> mindert das Verständnis des Publikums</w:t>
      </w:r>
      <w:r w:rsidR="00FF0907">
        <w:rPr>
          <w:rFonts w:eastAsia="Segoe UI"/>
          <w:bCs/>
        </w:rPr>
        <w:t xml:space="preserve">. </w:t>
      </w:r>
    </w:p>
    <w:p w14:paraId="08AB56EE" w14:textId="1DE14465" w:rsidR="00A0401D" w:rsidRDefault="00FD3ADC" w:rsidP="00F82705">
      <w:pPr>
        <w:rPr>
          <w:rFonts w:eastAsia="Segoe UI"/>
          <w:bCs/>
        </w:rPr>
      </w:pPr>
      <w:r>
        <w:rPr>
          <w:rFonts w:eastAsia="Segoe UI"/>
          <w:bCs/>
        </w:rPr>
        <w:t>Wie Pecha Kucha, sind</w:t>
      </w:r>
      <w:r w:rsidR="00B83898">
        <w:rPr>
          <w:rFonts w:eastAsia="Segoe UI"/>
          <w:bCs/>
        </w:rPr>
        <w:t xml:space="preserve"> </w:t>
      </w:r>
      <w:r w:rsidR="00764A03">
        <w:rPr>
          <w:rFonts w:eastAsia="Segoe UI"/>
          <w:bCs/>
        </w:rPr>
        <w:t>die folgenden</w:t>
      </w:r>
      <w:r w:rsidR="00B83898">
        <w:rPr>
          <w:rFonts w:eastAsia="Segoe UI"/>
          <w:bCs/>
        </w:rPr>
        <w:t xml:space="preserve"> beiden Methoden </w:t>
      </w:r>
      <w:r w:rsidR="00837B75">
        <w:rPr>
          <w:rFonts w:eastAsia="Segoe UI"/>
          <w:bCs/>
        </w:rPr>
        <w:t xml:space="preserve">eher minimalistisch und helfen dabei, überfüllte Folien zu vermeiden. Die </w:t>
      </w:r>
      <w:r w:rsidR="00D869C5" w:rsidRPr="002B7E3E">
        <w:rPr>
          <w:rFonts w:eastAsia="Segoe UI"/>
          <w:b/>
          <w:bCs/>
        </w:rPr>
        <w:t>Takahashi-Methode</w:t>
      </w:r>
      <w:r w:rsidR="00D869C5">
        <w:rPr>
          <w:rFonts w:eastAsia="Segoe UI"/>
          <w:bCs/>
        </w:rPr>
        <w:t xml:space="preserve"> sieht nur ein einziges Wort pro Folie vor, das groß und mittig platziert wird. Bei Bedarf kann man diese Regel aufweichen und einen Satz, ein Zitat oder</w:t>
      </w:r>
      <w:r>
        <w:rPr>
          <w:rFonts w:eastAsia="Segoe UI"/>
          <w:bCs/>
        </w:rPr>
        <w:t xml:space="preserve"> ein</w:t>
      </w:r>
      <w:r w:rsidR="00D869C5">
        <w:rPr>
          <w:rFonts w:eastAsia="Segoe UI"/>
          <w:bCs/>
        </w:rPr>
        <w:t xml:space="preserve"> Foto pro Folie erlauben, wie es die </w:t>
      </w:r>
      <w:r w:rsidR="00D869C5" w:rsidRPr="002B7E3E">
        <w:rPr>
          <w:rFonts w:eastAsia="Segoe UI"/>
          <w:b/>
          <w:bCs/>
        </w:rPr>
        <w:t>Lessing-Methode</w:t>
      </w:r>
      <w:r w:rsidR="00D869C5">
        <w:rPr>
          <w:rFonts w:eastAsia="Segoe UI"/>
          <w:b/>
          <w:bCs/>
        </w:rPr>
        <w:t xml:space="preserve"> </w:t>
      </w:r>
      <w:r w:rsidR="00D869C5" w:rsidRPr="002B7E3E">
        <w:rPr>
          <w:rFonts w:eastAsia="Segoe UI"/>
          <w:bCs/>
        </w:rPr>
        <w:t>vorsieht</w:t>
      </w:r>
      <w:r w:rsidR="00D869C5">
        <w:rPr>
          <w:rFonts w:eastAsia="Segoe UI"/>
          <w:bCs/>
        </w:rPr>
        <w:t>.</w:t>
      </w:r>
      <w:r w:rsidR="00D869C5">
        <w:rPr>
          <w:rStyle w:val="Endnotenzeichen"/>
          <w:rFonts w:eastAsia="Segoe UI"/>
          <w:bCs/>
        </w:rPr>
        <w:endnoteReference w:id="3"/>
      </w:r>
      <w:r w:rsidR="00837B75">
        <w:rPr>
          <w:rFonts w:eastAsia="Segoe UI"/>
          <w:bCs/>
        </w:rPr>
        <w:t xml:space="preserve"> </w:t>
      </w:r>
      <w:r w:rsidR="00AA7638">
        <w:rPr>
          <w:rFonts w:eastAsia="Segoe UI"/>
          <w:bCs/>
        </w:rPr>
        <w:t xml:space="preserve">Die Erstellung der </w:t>
      </w:r>
      <w:r w:rsidR="005F0EA8">
        <w:rPr>
          <w:rFonts w:eastAsia="Segoe UI"/>
          <w:bCs/>
        </w:rPr>
        <w:t>Präsentationsf</w:t>
      </w:r>
      <w:r w:rsidR="00AA7638">
        <w:rPr>
          <w:rFonts w:eastAsia="Segoe UI"/>
          <w:bCs/>
        </w:rPr>
        <w:t xml:space="preserve">olien </w:t>
      </w:r>
      <w:r w:rsidR="005F0EA8">
        <w:rPr>
          <w:rFonts w:eastAsia="Segoe UI"/>
          <w:bCs/>
        </w:rPr>
        <w:t xml:space="preserve">in PowerPoint o.ä. </w:t>
      </w:r>
      <w:r w:rsidR="00AA7638">
        <w:rPr>
          <w:rFonts w:eastAsia="Segoe UI"/>
          <w:bCs/>
        </w:rPr>
        <w:t xml:space="preserve">geht bei diesen Methoden relativ schnell, </w:t>
      </w:r>
      <w:r w:rsidR="00AA7638">
        <w:rPr>
          <w:rFonts w:eastAsia="Segoe UI"/>
          <w:bCs/>
        </w:rPr>
        <w:lastRenderedPageBreak/>
        <w:t>da nur wenige Inhalte darauf platziert werden. Umso umfangreicher ist aber wieder die Planung, damit die richtigen Worte, Bilder und Zitate gewählt und alle Inhalte, die im Vortrag vermittelt werden sollen, vorbereitet werden.</w:t>
      </w:r>
      <w:r w:rsidR="00F3109D">
        <w:rPr>
          <w:rFonts w:eastAsia="Segoe UI"/>
          <w:bCs/>
        </w:rPr>
        <w:t xml:space="preserve"> Es empfiehlt sich, zusätzlich zu solchen Präsentationen ein Handout für die TN zu erstellen, da die Präsentation allein zwar Eindruck während des Vortrages macht, aber keine große Lernunterstützung für </w:t>
      </w:r>
      <w:r w:rsidR="000944ED">
        <w:rPr>
          <w:rFonts w:eastAsia="Segoe UI"/>
          <w:bCs/>
        </w:rPr>
        <w:t>z.B. eine</w:t>
      </w:r>
      <w:r w:rsidR="00F3109D">
        <w:rPr>
          <w:rFonts w:eastAsia="Segoe UI"/>
          <w:bCs/>
        </w:rPr>
        <w:t xml:space="preserve"> Prüfungsvorbereitung darstellt. </w:t>
      </w:r>
    </w:p>
    <w:p w14:paraId="447CA4EA" w14:textId="4485E217" w:rsidR="00D869C5" w:rsidRDefault="00D869C5" w:rsidP="00F82705"/>
    <w:p w14:paraId="5F3F7301" w14:textId="75EBAF4A" w:rsidR="00D869C5" w:rsidRDefault="00F00926" w:rsidP="00D869C5">
      <w:pPr>
        <w:pStyle w:val="berschrift2"/>
      </w:pPr>
      <w:bookmarkStart w:id="7" w:name="_Toc49164662"/>
      <w:proofErr w:type="gramStart"/>
      <w:r>
        <w:t xml:space="preserve">Digital </w:t>
      </w:r>
      <w:r w:rsidR="00976650">
        <w:t>Storytelling</w:t>
      </w:r>
      <w:bookmarkEnd w:id="7"/>
      <w:proofErr w:type="gramEnd"/>
    </w:p>
    <w:p w14:paraId="04D16BC8" w14:textId="71A36B8F" w:rsidR="001827F5" w:rsidRDefault="004D0B66" w:rsidP="00F82705">
      <w:r>
        <w:t>Geschichtenerzählen ist eine Jahrtausende alte Tradition der Menschheit</w:t>
      </w:r>
      <w:r w:rsidR="00FF2B5B">
        <w:t>, doch</w:t>
      </w:r>
      <w:r>
        <w:t xml:space="preserve"> </w:t>
      </w:r>
      <w:r w:rsidR="000E3074">
        <w:t xml:space="preserve">Storytelling </w:t>
      </w:r>
      <w:r>
        <w:t xml:space="preserve">als Präsentationsstil </w:t>
      </w:r>
      <w:r w:rsidR="000E3074">
        <w:t xml:space="preserve">kommt ursprünglich aus dem Marketing </w:t>
      </w:r>
      <w:r>
        <w:t xml:space="preserve">und </w:t>
      </w:r>
      <w:r w:rsidR="000E3074">
        <w:t xml:space="preserve">hat </w:t>
      </w:r>
      <w:r w:rsidR="001827F5">
        <w:t xml:space="preserve">erst </w:t>
      </w:r>
      <w:r w:rsidR="000E3074">
        <w:t xml:space="preserve">in den letzten Jahren </w:t>
      </w:r>
      <w:r w:rsidR="001827F5">
        <w:t xml:space="preserve">wieder stärker </w:t>
      </w:r>
      <w:r w:rsidR="000E3074">
        <w:t>Einzug in den Bildungsbereich gehalten</w:t>
      </w:r>
      <w:r w:rsidR="00FF2B5B">
        <w:t>. Es</w:t>
      </w:r>
      <w:r w:rsidR="000E3074">
        <w:t xml:space="preserve"> wird an Schulen und Universitäten angewendet, um Lerninhalte </w:t>
      </w:r>
      <w:r w:rsidR="00D44FF4">
        <w:t xml:space="preserve">spannend und unkonventionell </w:t>
      </w:r>
      <w:r w:rsidR="000E3074">
        <w:t>zu vermitteln</w:t>
      </w:r>
      <w:r w:rsidR="00C876C2">
        <w:t xml:space="preserve">. </w:t>
      </w:r>
      <w:r w:rsidR="00F00926">
        <w:t xml:space="preserve">Auf universitärer Ebene eignet es sich vor allem für </w:t>
      </w:r>
      <w:r w:rsidR="00F00926" w:rsidRPr="00F00926">
        <w:t>Felder in den Rechts-, Wirtschafts- und Sozialwissenschaften sowie Human- und Geisteswissenschaften.</w:t>
      </w:r>
      <w:r w:rsidR="00F00926">
        <w:t xml:space="preserve"> </w:t>
      </w:r>
    </w:p>
    <w:p w14:paraId="46C8B7E7" w14:textId="77777777" w:rsidR="00C55850" w:rsidRDefault="002B7B73" w:rsidP="00F82705">
      <w:r>
        <w:t>Der einfachste Weg für die Vermittlung eines komplexen Sachverhaltes ist ein Beispiel in Form einer Geschichte zu verwenden. Geschichten verankern sich einfacher in den Köpfen der Zuhörer*innen.</w:t>
      </w:r>
      <w:r>
        <w:rPr>
          <w:rStyle w:val="Endnotenzeichen"/>
        </w:rPr>
        <w:endnoteReference w:id="4"/>
      </w:r>
      <w:r>
        <w:t xml:space="preserve"> </w:t>
      </w:r>
      <w:r w:rsidR="00C876C2">
        <w:t>Die größte Herausforderung beim Storytelling ist</w:t>
      </w:r>
      <w:r>
        <w:t xml:space="preserve"> deshalb</w:t>
      </w:r>
      <w:r w:rsidR="00C876C2">
        <w:t xml:space="preserve">, eine passende Geschichte für den zu vermittelnden Lerninhalt zu finden. </w:t>
      </w:r>
      <w:r w:rsidR="002B5D73">
        <w:t>D</w:t>
      </w:r>
      <w:r w:rsidR="005A2413">
        <w:t xml:space="preserve">ie Geschichte handelt in der Regel von einem Ereignis oder einer Erfahrung </w:t>
      </w:r>
      <w:r w:rsidR="004957A2">
        <w:t>aus dem Leben des*der Erzählenden</w:t>
      </w:r>
      <w:r w:rsidR="005A2413">
        <w:t xml:space="preserve">. </w:t>
      </w:r>
      <w:r>
        <w:t xml:space="preserve">Sie besteht aus einem interessanten Einstieg, einem ev. provokativen Mittelteil und einer klaren Aussage am Ende. Digitales </w:t>
      </w:r>
      <w:r w:rsidR="005F4A31">
        <w:t xml:space="preserve">Storytelling kann mit jeder Art der Präsentation kombiniert werden, eignet sich aber </w:t>
      </w:r>
      <w:r w:rsidR="00EA4D0B">
        <w:t xml:space="preserve">besonders für die oben genannten minimalistischen Präsentationsstile. </w:t>
      </w:r>
      <w:r>
        <w:t>Damit verbindet digitales Storytelling „das Beste aus zwei Welten“: Bilder oder Videos aus der neuen, digitalen Welt und Geschichtenerzählen aus der alten, analogen Welt.</w:t>
      </w:r>
      <w:r>
        <w:rPr>
          <w:rStyle w:val="Endnotenzeichen"/>
        </w:rPr>
        <w:endnoteReference w:id="5"/>
      </w:r>
      <w:r>
        <w:t xml:space="preserve"> </w:t>
      </w:r>
      <w:r w:rsidR="00EA4D0B">
        <w:t>Eine spannende verbal erzählte Geschichte, die von passenden Bildern unterstützt wird, fesselt die Aufmerksamkeit der Zuhörer*innen.</w:t>
      </w:r>
      <w:r w:rsidR="00F345DF">
        <w:t xml:space="preserve"> </w:t>
      </w:r>
    </w:p>
    <w:p w14:paraId="79445EE5" w14:textId="05987EC0" w:rsidR="004957A2" w:rsidRDefault="00F345DF" w:rsidP="00F82705">
      <w:r>
        <w:t xml:space="preserve">Für Storytelling ist die Leinwand mit den </w:t>
      </w:r>
      <w:r w:rsidR="00C55850">
        <w:t>Präsentationsf</w:t>
      </w:r>
      <w:r>
        <w:t xml:space="preserve">olien ein Hilfsmittel, das dazu </w:t>
      </w:r>
      <w:r w:rsidR="00E16D57">
        <w:t>beiträgt, eine Geschichte zu erzählen.</w:t>
      </w:r>
      <w:r w:rsidR="00E16D57">
        <w:rPr>
          <w:rStyle w:val="Endnotenzeichen"/>
        </w:rPr>
        <w:endnoteReference w:id="6"/>
      </w:r>
      <w:r w:rsidR="00C55850">
        <w:t xml:space="preserve"> Das bedeutet, dass die Hauptaussagen im Vortrag kommuniziert und von den Folien nur unterstützt </w:t>
      </w:r>
      <w:r w:rsidR="00D44FF4">
        <w:t>werden</w:t>
      </w:r>
      <w:r w:rsidR="00C55850">
        <w:t xml:space="preserve">, beispielsweise durch die grafische Hervorhebung von Kernaussagen. Ein bloßes Ablesen von textlastigen Folien stört hingegen den Erzähl-Effekt. Deshalb sollte in der Vorbereitung besonderes Augenmerk auf den verbalen Teil des </w:t>
      </w:r>
      <w:r w:rsidR="00C55850">
        <w:lastRenderedPageBreak/>
        <w:t>Vortrags gelegt werden, die Präsentation ist sekundär.</w:t>
      </w:r>
    </w:p>
    <w:p w14:paraId="00A539F5" w14:textId="7CEBAB48" w:rsidR="000E3074" w:rsidRDefault="00F00926" w:rsidP="00F82705">
      <w:r>
        <w:t>Das</w:t>
      </w:r>
      <w:r w:rsidR="000E3074">
        <w:t xml:space="preserve"> </w:t>
      </w:r>
      <w:proofErr w:type="gramStart"/>
      <w:r w:rsidR="000E3074">
        <w:t>Digital Storytelling</w:t>
      </w:r>
      <w:proofErr w:type="gramEnd"/>
      <w:r w:rsidR="000E3074">
        <w:t xml:space="preserve"> </w:t>
      </w:r>
      <w:r>
        <w:t xml:space="preserve">kann auch rein online eingesetzt werden. Dabei </w:t>
      </w:r>
      <w:r w:rsidR="000E3074">
        <w:t xml:space="preserve">werden Bilder, Audioaufnahmen oder Videos erzeugt, um eine kurze Geschichte von 2-5 Minuten </w:t>
      </w:r>
      <w:r w:rsidR="00DE259A">
        <w:t xml:space="preserve">Länge </w:t>
      </w:r>
      <w:r w:rsidR="000E3074">
        <w:t>zu erzählen</w:t>
      </w:r>
      <w:r w:rsidR="004957A2">
        <w:t>.</w:t>
      </w:r>
      <w:r w:rsidR="00DE259A">
        <w:rPr>
          <w:rStyle w:val="Endnotenzeichen"/>
        </w:rPr>
        <w:endnoteReference w:id="7"/>
      </w:r>
      <w:r w:rsidR="00DE259A">
        <w:t xml:space="preserve"> Damit können relevante Lehrveranstaltungsinhalte auf einzelne Sachverhalte und Kernpunkte heruntergebrochen werden, die in eine Geschichte gerahmt sind. </w:t>
      </w:r>
      <w:r w:rsidR="00C876C2">
        <w:t>Diese Stories werden meist im Internet zur Verfügung gestellt, damit eine breite Öffentlichkeit darauf zugreifen kann.</w:t>
      </w:r>
      <w:r w:rsidR="00DE259A">
        <w:t xml:space="preserve"> Für den Hochschulkontext bietet sich neben dieser völlig freien Veröffentlichung ein Upload auf das hochschuleigene Lernmanagementsystem an, auf das nur die TN aus der jeweiligen Lehrveranstaltung Zugriff haben.</w:t>
      </w:r>
      <w:r w:rsidR="00616F1F">
        <w:t xml:space="preserve"> </w:t>
      </w:r>
      <w:r w:rsidR="00616F1F" w:rsidRPr="00616F1F">
        <w:t>Mehr Details erhalten Sie im UC </w:t>
      </w:r>
      <w:hyperlink r:id="rId18" w:history="1">
        <w:r w:rsidR="00616F1F" w:rsidRPr="00616F1F">
          <w:rPr>
            <w:rStyle w:val="Hyperlink"/>
          </w:rPr>
          <w:t>"Digital Storytelling"</w:t>
        </w:r>
      </w:hyperlink>
      <w:r w:rsidR="00616F1F" w:rsidRPr="00616F1F">
        <w:t>. </w:t>
      </w:r>
    </w:p>
    <w:p w14:paraId="22116DCB" w14:textId="77777777" w:rsidR="005A2413" w:rsidRPr="00D869C5" w:rsidRDefault="005A2413" w:rsidP="00F82705"/>
    <w:p w14:paraId="30329784" w14:textId="77777777" w:rsidR="00A0401D" w:rsidRDefault="00A0401D" w:rsidP="00874C05">
      <w:pPr>
        <w:pStyle w:val="berschrift1"/>
      </w:pPr>
      <w:bookmarkStart w:id="8" w:name="_Toc31371227"/>
      <w:bookmarkStart w:id="9" w:name="_Toc49164663"/>
      <w:r>
        <w:t>Zeitlicher Aufwand</w:t>
      </w:r>
      <w:bookmarkEnd w:id="8"/>
      <w:bookmarkEnd w:id="9"/>
    </w:p>
    <w:p w14:paraId="1FEB7F7E" w14:textId="6559C7C4" w:rsidR="00A0401D" w:rsidRDefault="00D26A14" w:rsidP="00F82705">
      <w:r>
        <w:t>Die meisten alternativen Präsentationsformate folgen bei der Visualisierung dem Credo „weniger ist mehr“</w:t>
      </w:r>
      <w:r w:rsidR="007712B4">
        <w:t xml:space="preserve"> und sind die Reaktion auf „Death by PowerPoint“, also lange und langweilige Vorträge mit überfüllten Folien</w:t>
      </w:r>
      <w:r>
        <w:t>. Bei der Erstellung der Folien</w:t>
      </w:r>
      <w:r w:rsidR="007712B4">
        <w:t xml:space="preserve"> für Speed </w:t>
      </w:r>
      <w:proofErr w:type="spellStart"/>
      <w:r w:rsidR="007712B4">
        <w:t>Presentations</w:t>
      </w:r>
      <w:proofErr w:type="spellEnd"/>
      <w:r>
        <w:t xml:space="preserve"> </w:t>
      </w:r>
      <w:r w:rsidR="00DE259A">
        <w:t xml:space="preserve">und </w:t>
      </w:r>
      <w:proofErr w:type="gramStart"/>
      <w:r w:rsidR="00DE259A">
        <w:t>Digital Storytelling</w:t>
      </w:r>
      <w:proofErr w:type="gramEnd"/>
      <w:r w:rsidR="00DE259A">
        <w:t xml:space="preserve"> </w:t>
      </w:r>
      <w:r>
        <w:t xml:space="preserve">ist also mit einer Zeitersparnis zu rechnen. Dafür erfordern die Planung und Vorbereitung des mündlichen Vortrags umso mehr Zeit, damit trotz minimalistischer Folien alle Inhalte wie gewünscht wiedergegeben werden bzw. die Inhalte in Geschichten </w:t>
      </w:r>
      <w:r w:rsidR="00DE259A">
        <w:t>vermittelt werden</w:t>
      </w:r>
      <w:r w:rsidR="00D44FF4">
        <w:t>, die das Publikum in den Bann ziehen</w:t>
      </w:r>
      <w:r>
        <w:t>.</w:t>
      </w:r>
    </w:p>
    <w:p w14:paraId="2886C4C4" w14:textId="77777777" w:rsidR="00A0401D" w:rsidRDefault="00A0401D" w:rsidP="00F82705"/>
    <w:p w14:paraId="55374B53" w14:textId="77777777" w:rsidR="00A0401D" w:rsidRDefault="00A0401D" w:rsidP="00874C05">
      <w:pPr>
        <w:pStyle w:val="berschrift1"/>
      </w:pPr>
      <w:bookmarkStart w:id="10" w:name="_Toc31371228"/>
      <w:bookmarkStart w:id="11" w:name="_Toc49164664"/>
      <w:r>
        <w:t>Tipps zur Umsetzung</w:t>
      </w:r>
      <w:bookmarkEnd w:id="10"/>
      <w:bookmarkEnd w:id="11"/>
    </w:p>
    <w:p w14:paraId="1B7F72BF" w14:textId="732D1FBB" w:rsidR="00D869C5" w:rsidRPr="007E401F" w:rsidRDefault="00D869C5" w:rsidP="00F82705">
      <w:pPr>
        <w:pStyle w:val="Bulletpoints"/>
      </w:pPr>
      <w:r>
        <w:rPr>
          <w:rFonts w:eastAsia="Segoe UI"/>
          <w:bCs/>
        </w:rPr>
        <w:t xml:space="preserve">Gute Vorbereitung ist bei minimalistischen Präsentationen das Um und Auf, die Vortragsmethode muss zur Thematik passen und die Visualisierungen zum gesprochenen Text. </w:t>
      </w:r>
    </w:p>
    <w:p w14:paraId="252735BB" w14:textId="164940E1" w:rsidR="007E401F" w:rsidRPr="00D869C5" w:rsidRDefault="007E401F" w:rsidP="00F82705">
      <w:pPr>
        <w:pStyle w:val="Bulletpoints"/>
      </w:pPr>
      <w:r>
        <w:t>Achten Sie bei minimalistischen Präsentationen darauf, dass keine Schere zwischen dem Folieninhalt und dem Gesprochenen entsteht. Vor allem bei Bildern in der Pecha Kucha</w:t>
      </w:r>
      <w:r w:rsidR="001F26D7">
        <w:t xml:space="preserve"> und Takahashi</w:t>
      </w:r>
      <w:r>
        <w:t xml:space="preserve">-Methode muss das Bild den Inhalt unterstützen, nicht </w:t>
      </w:r>
      <w:r w:rsidR="005414F0">
        <w:t xml:space="preserve">davon </w:t>
      </w:r>
      <w:r>
        <w:t>ablenken.</w:t>
      </w:r>
    </w:p>
    <w:p w14:paraId="199F9C5C" w14:textId="77777777" w:rsidR="00AF5437" w:rsidRDefault="00AF5437" w:rsidP="00AF5437">
      <w:pPr>
        <w:pStyle w:val="Bulletpoints"/>
      </w:pPr>
      <w:r>
        <w:t>Achten Sie bei der Erstellung einer Präsentation auf die Barrierefreiheit: Hinterlegen Sie bei Bildern einen Alternativtext bzw. eine Bildbeschreibung und achten Sie auf Schriftgröße und Schriftart sowie</w:t>
      </w:r>
      <w:r w:rsidDel="007B159C">
        <w:t xml:space="preserve"> </w:t>
      </w:r>
      <w:r>
        <w:t xml:space="preserve">gut leserliche Kontraste bei der Farbwahl. Informationen dazu finden Sie beispielsweise im Artikel </w:t>
      </w:r>
      <w:hyperlink r:id="rId19" w:history="1">
        <w:r w:rsidRPr="002B1EFD">
          <w:rPr>
            <w:rStyle w:val="Hyperlink"/>
          </w:rPr>
          <w:t>Digitale Barrierefreiheit und Inklusion: Von der Theorie in die Lehrpraxis</w:t>
        </w:r>
      </w:hyperlink>
      <w:r>
        <w:t xml:space="preserve"> von </w:t>
      </w:r>
      <w:r>
        <w:lastRenderedPageBreak/>
        <w:t>Simone Adams.</w:t>
      </w:r>
    </w:p>
    <w:p w14:paraId="1B3E388F" w14:textId="2EE654CE" w:rsidR="00AF5437" w:rsidRDefault="00AF5437" w:rsidP="00AF5437">
      <w:pPr>
        <w:pStyle w:val="Bulletpoints"/>
      </w:pPr>
      <w:r>
        <w:t xml:space="preserve">Achten Sie bei der Verwendung von Bildern auf das Urheberrecht, greifen Sie am besten auf Bilder mit Creative Commons-Lizenzen (CC), frei verwendbare Bilder auf Bilddatenbanken wie </w:t>
      </w:r>
      <w:hyperlink r:id="rId20" w:history="1">
        <w:r w:rsidRPr="00F21B80">
          <w:rPr>
            <w:rStyle w:val="Hyperlink"/>
          </w:rPr>
          <w:t>Pixabay</w:t>
        </w:r>
      </w:hyperlink>
      <w:r>
        <w:t xml:space="preserve"> und </w:t>
      </w:r>
      <w:hyperlink r:id="rId21" w:history="1">
        <w:r w:rsidRPr="00F21B80">
          <w:rPr>
            <w:rStyle w:val="Hyperlink"/>
          </w:rPr>
          <w:t>Pexels</w:t>
        </w:r>
      </w:hyperlink>
      <w:r>
        <w:t xml:space="preserve"> oder selbst gemachte Fotos zurück. Nach CC kann bei Bildersuchmaschinen wie z.B. </w:t>
      </w:r>
      <w:hyperlink r:id="rId22" w:history="1">
        <w:r w:rsidRPr="0020741C">
          <w:rPr>
            <w:rStyle w:val="Hyperlink"/>
          </w:rPr>
          <w:t>Flickr</w:t>
        </w:r>
      </w:hyperlink>
      <w:r>
        <w:t xml:space="preserve"> oder </w:t>
      </w:r>
      <w:hyperlink r:id="rId23" w:history="1">
        <w:r w:rsidRPr="0020741C">
          <w:rPr>
            <w:rStyle w:val="Hyperlink"/>
          </w:rPr>
          <w:t>Google Images</w:t>
        </w:r>
      </w:hyperlink>
      <w:r>
        <w:t xml:space="preserve"> gefiltert werden.</w:t>
      </w:r>
    </w:p>
    <w:p w14:paraId="55502CCA" w14:textId="7F8A4402" w:rsidR="007712B4" w:rsidRDefault="007712B4" w:rsidP="00AF5437">
      <w:pPr>
        <w:pStyle w:val="Bulletpoints"/>
      </w:pPr>
      <w:r>
        <w:t xml:space="preserve">Sollten Ihre Präsentationsdateien aufgrund der Bilder zu groß werden, können Sie Bilder direkt in PowerPoint unter </w:t>
      </w:r>
      <w:r w:rsidRPr="007712B4">
        <w:rPr>
          <w:i/>
        </w:rPr>
        <w:t xml:space="preserve">Format </w:t>
      </w:r>
      <w:r w:rsidRPr="007712B4">
        <w:rPr>
          <w:i/>
        </w:rPr>
        <w:sym w:font="Wingdings" w:char="F0E0"/>
      </w:r>
      <w:r w:rsidRPr="007712B4">
        <w:rPr>
          <w:i/>
        </w:rPr>
        <w:t xml:space="preserve"> Bild komprimieren</w:t>
      </w:r>
      <w:r>
        <w:t xml:space="preserve"> </w:t>
      </w:r>
      <w:r w:rsidR="00A97290">
        <w:t>bearbeiten</w:t>
      </w:r>
      <w:r>
        <w:t xml:space="preserve"> und so die Dateigröße verringern.</w:t>
      </w:r>
    </w:p>
    <w:p w14:paraId="1A78604B" w14:textId="77777777" w:rsidR="00A0401D" w:rsidRDefault="00A0401D" w:rsidP="00C55929">
      <w:pPr>
        <w:pStyle w:val="Bulletpoints"/>
        <w:numPr>
          <w:ilvl w:val="0"/>
          <w:numId w:val="0"/>
        </w:numPr>
      </w:pPr>
    </w:p>
    <w:p w14:paraId="1712D8D1" w14:textId="5C6AF920" w:rsidR="00A0401D" w:rsidRDefault="00A0401D" w:rsidP="00874C05">
      <w:pPr>
        <w:pStyle w:val="berschrift1"/>
      </w:pPr>
      <w:bookmarkStart w:id="12" w:name="_Toc31371229"/>
      <w:bookmarkStart w:id="13" w:name="_Toc49164665"/>
      <w:r>
        <w:t>Vorteile</w:t>
      </w:r>
      <w:r w:rsidR="00CF4E07">
        <w:t xml:space="preserve"> </w:t>
      </w:r>
      <w:r>
        <w:t>/</w:t>
      </w:r>
      <w:r w:rsidR="00CF4E07">
        <w:t xml:space="preserve"> </w:t>
      </w:r>
      <w:r>
        <w:t>Herausforderungen</w:t>
      </w:r>
      <w:bookmarkEnd w:id="12"/>
      <w:bookmarkEnd w:id="13"/>
    </w:p>
    <w:p w14:paraId="20BB4653" w14:textId="77777777" w:rsidR="00D869C5" w:rsidRPr="00D869C5" w:rsidRDefault="00D869C5" w:rsidP="00F82705">
      <w:pPr>
        <w:pStyle w:val="Bulletpoints"/>
      </w:pPr>
      <w:r>
        <w:rPr>
          <w:rFonts w:eastAsia="Segoe UI"/>
          <w:bCs/>
        </w:rPr>
        <w:t>Alternative Methoden können den Vortrag auflockern und die Aufmerksamkeit der TN neu binden.</w:t>
      </w:r>
    </w:p>
    <w:p w14:paraId="1548AD1D" w14:textId="2142C68C" w:rsidR="00A0401D" w:rsidRDefault="007E401F" w:rsidP="00F82705">
      <w:pPr>
        <w:pStyle w:val="Bulletpoints"/>
      </w:pPr>
      <w:r>
        <w:t xml:space="preserve">Minimalistische Präsentationen sind nicht für alle Inhalte geeignet. </w:t>
      </w:r>
      <w:r w:rsidR="005414F0">
        <w:t>Der Inhalt muss es erlauben, auf das Wesentliche heruntergebrochen zu werden.</w:t>
      </w:r>
      <w:r>
        <w:t xml:space="preserve"> </w:t>
      </w:r>
    </w:p>
    <w:p w14:paraId="241E6209" w14:textId="3FB066FA" w:rsidR="007E401F" w:rsidRDefault="007E401F" w:rsidP="00F82705">
      <w:pPr>
        <w:pStyle w:val="Bulletpoints"/>
      </w:pPr>
      <w:r>
        <w:t>Pecha Kucha heißt nicht schneller sprechen</w:t>
      </w:r>
      <w:r w:rsidR="005414F0">
        <w:t>. Der 20-Sekunden-Timer verleitet dazu, zu viele Informationen zu einem Bild mitteilen zu wollen.</w:t>
      </w:r>
    </w:p>
    <w:p w14:paraId="6D6B5BA9" w14:textId="6C09230F" w:rsidR="00801379" w:rsidRDefault="007712B4" w:rsidP="00F82705">
      <w:pPr>
        <w:pStyle w:val="Bulletpoints"/>
      </w:pPr>
      <w:r>
        <w:t xml:space="preserve">Speed </w:t>
      </w:r>
      <w:proofErr w:type="spellStart"/>
      <w:r>
        <w:t>Presentations</w:t>
      </w:r>
      <w:proofErr w:type="spellEnd"/>
      <w:r>
        <w:t xml:space="preserve"> erfordern Vorbereitung und Übung, um die gewünschten Inhalte in den kurzen Zeitrahmen zu vermitteln.</w:t>
      </w:r>
    </w:p>
    <w:p w14:paraId="3592D862" w14:textId="55F266B1" w:rsidR="00DE259A" w:rsidRPr="006F7FDD" w:rsidRDefault="00DE259A" w:rsidP="00F82705">
      <w:pPr>
        <w:pStyle w:val="Bulletpoints"/>
      </w:pPr>
      <w:r>
        <w:t xml:space="preserve">Storytelling funktioniert nur, wenn die Geschichten authentisch </w:t>
      </w:r>
      <w:r w:rsidR="0041450D">
        <w:t>sind</w:t>
      </w:r>
      <w:r>
        <w:t xml:space="preserve">, </w:t>
      </w:r>
      <w:r w:rsidR="0041450D">
        <w:t>weit hergeholte oder erzwungen wirkende Erzählungen bringen nicht den gewünschten Effekt.</w:t>
      </w:r>
    </w:p>
    <w:p w14:paraId="0F80F2E3" w14:textId="77777777" w:rsidR="00A0401D" w:rsidRPr="006D3A60" w:rsidRDefault="00A0401D" w:rsidP="00F82705">
      <w:pPr>
        <w:rPr>
          <w:color w:val="BFBFBF" w:themeColor="background1" w:themeShade="BF"/>
        </w:rPr>
      </w:pPr>
    </w:p>
    <w:p w14:paraId="60F2A41D" w14:textId="77777777" w:rsidR="00A0401D" w:rsidRPr="00DE259A" w:rsidRDefault="00A0401D" w:rsidP="00874C05">
      <w:pPr>
        <w:pStyle w:val="berschrift1"/>
        <w:rPr>
          <w:color w:val="523D91" w:themeColor="background2"/>
        </w:rPr>
      </w:pPr>
      <w:bookmarkStart w:id="14" w:name="_Toc31371231"/>
      <w:bookmarkStart w:id="15" w:name="_Toc49164666"/>
      <w:r w:rsidRPr="00DE259A">
        <w:rPr>
          <w:color w:val="523D91" w:themeColor="background2"/>
        </w:rPr>
        <w:t>Einfluss auf Motivation</w:t>
      </w:r>
      <w:bookmarkEnd w:id="14"/>
      <w:bookmarkEnd w:id="15"/>
    </w:p>
    <w:p w14:paraId="578EC879" w14:textId="34A59B93" w:rsidR="00A0401D" w:rsidRPr="00DE259A" w:rsidRDefault="005F0EA8" w:rsidP="00F82705">
      <w:pPr>
        <w:rPr>
          <w:color w:val="000000" w:themeColor="text1"/>
        </w:rPr>
      </w:pPr>
      <w:r>
        <w:rPr>
          <w:color w:val="000000" w:themeColor="text1"/>
        </w:rPr>
        <w:t xml:space="preserve">Laut einer Studie von </w:t>
      </w:r>
      <w:proofErr w:type="spellStart"/>
      <w:r w:rsidR="00A97290">
        <w:rPr>
          <w:color w:val="000000" w:themeColor="text1"/>
        </w:rPr>
        <w:t>Ya</w:t>
      </w:r>
      <w:proofErr w:type="spellEnd"/>
      <w:r w:rsidR="00A97290">
        <w:rPr>
          <w:color w:val="000000" w:themeColor="text1"/>
        </w:rPr>
        <w:t xml:space="preserve">-Ting </w:t>
      </w:r>
      <w:r>
        <w:rPr>
          <w:color w:val="000000" w:themeColor="text1"/>
        </w:rPr>
        <w:t xml:space="preserve">Yang und </w:t>
      </w:r>
      <w:r w:rsidR="00A97290">
        <w:rPr>
          <w:color w:val="000000" w:themeColor="text1"/>
        </w:rPr>
        <w:t xml:space="preserve">Wan-Chi </w:t>
      </w:r>
      <w:r>
        <w:rPr>
          <w:color w:val="000000" w:themeColor="text1"/>
        </w:rPr>
        <w:t xml:space="preserve">Wu erhöht der regelmäßige Einsatz von </w:t>
      </w:r>
      <w:proofErr w:type="gramStart"/>
      <w:r>
        <w:rPr>
          <w:color w:val="000000" w:themeColor="text1"/>
        </w:rPr>
        <w:t>Digital Storytelling</w:t>
      </w:r>
      <w:proofErr w:type="gramEnd"/>
      <w:r>
        <w:rPr>
          <w:color w:val="000000" w:themeColor="text1"/>
        </w:rPr>
        <w:t xml:space="preserve"> das kritische Denkvermögen und die Lernmotivation von Lernenden.</w:t>
      </w:r>
      <w:r>
        <w:rPr>
          <w:rStyle w:val="Endnotenzeichen"/>
          <w:color w:val="000000" w:themeColor="text1"/>
        </w:rPr>
        <w:endnoteReference w:id="8"/>
      </w:r>
      <w:r>
        <w:rPr>
          <w:color w:val="000000" w:themeColor="text1"/>
        </w:rPr>
        <w:t xml:space="preserve"> Eine Metastudie von</w:t>
      </w:r>
      <w:r w:rsidR="00A97290">
        <w:rPr>
          <w:color w:val="000000" w:themeColor="text1"/>
        </w:rPr>
        <w:t xml:space="preserve"> Mindy</w:t>
      </w:r>
      <w:r>
        <w:rPr>
          <w:color w:val="000000" w:themeColor="text1"/>
        </w:rPr>
        <w:t xml:space="preserve"> </w:t>
      </w:r>
      <w:proofErr w:type="spellStart"/>
      <w:r>
        <w:rPr>
          <w:color w:val="000000" w:themeColor="text1"/>
        </w:rPr>
        <w:t>Foelske</w:t>
      </w:r>
      <w:proofErr w:type="spellEnd"/>
      <w:r>
        <w:rPr>
          <w:color w:val="000000" w:themeColor="text1"/>
        </w:rPr>
        <w:t xml:space="preserve"> bestätigt diese Ergebnisse und zeigt positive Effekte auf Student Engagement und </w:t>
      </w:r>
      <w:proofErr w:type="spellStart"/>
      <w:r>
        <w:rPr>
          <w:color w:val="000000" w:themeColor="text1"/>
        </w:rPr>
        <w:t>Literacy</w:t>
      </w:r>
      <w:proofErr w:type="spellEnd"/>
      <w:r>
        <w:rPr>
          <w:color w:val="000000" w:themeColor="text1"/>
        </w:rPr>
        <w:t xml:space="preserve"> Skills.</w:t>
      </w:r>
      <w:r>
        <w:rPr>
          <w:rStyle w:val="Endnotenzeichen"/>
          <w:color w:val="000000" w:themeColor="text1"/>
        </w:rPr>
        <w:endnoteReference w:id="9"/>
      </w:r>
    </w:p>
    <w:p w14:paraId="1BAD9EEE" w14:textId="77777777" w:rsidR="00A0401D" w:rsidRDefault="00A0401D" w:rsidP="00F82705"/>
    <w:p w14:paraId="6EB6C32F" w14:textId="77777777" w:rsidR="00A0401D" w:rsidRDefault="00A0401D" w:rsidP="00874C05">
      <w:pPr>
        <w:pStyle w:val="berschrift1"/>
      </w:pPr>
      <w:bookmarkStart w:id="16" w:name="_Toc31371232"/>
      <w:bookmarkStart w:id="17" w:name="_Toc49164667"/>
      <w:r>
        <w:t>Rechtliche Aspekte</w:t>
      </w:r>
      <w:bookmarkEnd w:id="16"/>
      <w:bookmarkEnd w:id="17"/>
    </w:p>
    <w:p w14:paraId="2461BEBC" w14:textId="77777777" w:rsidR="00DF673B" w:rsidRDefault="00DF673B" w:rsidP="00F82705">
      <w:r>
        <w:t xml:space="preserve">Mit diesem Absatz möchten wir Sie für rechtliche Aspekte beim Einsatz von digitalen Technologien in Unterricht und Lehre sensibilisieren. Gesetzliche Bestimmungen sind jedenfalls einzuhalten. Für diesen Use Case sind </w:t>
      </w:r>
      <w:r>
        <w:lastRenderedPageBreak/>
        <w:t xml:space="preserve">insbesondere folgende Rechtsthematiken relevant: </w:t>
      </w:r>
    </w:p>
    <w:p w14:paraId="54DEE88B" w14:textId="739DD9AD" w:rsidR="00DF673B" w:rsidRDefault="00DF673B" w:rsidP="00F82705">
      <w:pPr>
        <w:pStyle w:val="Bulletpoints"/>
      </w:pPr>
      <w:r>
        <w:t>Urheberrecht (</w:t>
      </w:r>
      <w:r w:rsidR="00BD0BC9">
        <w:t>vor allem bei der Verwendung von Bildern und Inhalten aus Lehrbüchern</w:t>
      </w:r>
      <w:r w:rsidR="005F0EA8">
        <w:t xml:space="preserve"> und dem Internet</w:t>
      </w:r>
      <w:r>
        <w:t>)</w:t>
      </w:r>
    </w:p>
    <w:p w14:paraId="068C09D2" w14:textId="626AA6B2" w:rsidR="00DF673B" w:rsidRDefault="00DF673B" w:rsidP="00F82705">
      <w:pPr>
        <w:pStyle w:val="Bulletpoints"/>
      </w:pPr>
      <w:r>
        <w:t>Nutzungsbedingungen (</w:t>
      </w:r>
      <w:r w:rsidR="00BD0BC9">
        <w:t>vor allem bei der Verwendung von Online-Tools</w:t>
      </w:r>
      <w:r>
        <w:t>)</w:t>
      </w:r>
    </w:p>
    <w:p w14:paraId="4561714A" w14:textId="77777777" w:rsidR="00DF673B" w:rsidRDefault="00DF673B" w:rsidP="00F82705">
      <w:pPr>
        <w:pStyle w:val="Bulletpoints"/>
      </w:pPr>
      <w:r>
        <w:t>Datenschutzgrundverordnung (inkl. Datensicherheit)</w:t>
      </w:r>
    </w:p>
    <w:p w14:paraId="39BFB000" w14:textId="54B207FB" w:rsidR="00DF673B" w:rsidRDefault="00DF673B" w:rsidP="00F82705">
      <w:r>
        <w:t>Bitte wenden Sie sich bei weiteren Fragen an die zuständige</w:t>
      </w:r>
      <w:r w:rsidR="00D44FF4">
        <w:t>(n)</w:t>
      </w:r>
      <w:r>
        <w:t xml:space="preserve"> Abteilung(en) Ihrer Institution. </w:t>
      </w:r>
    </w:p>
    <w:p w14:paraId="434C7168" w14:textId="77777777" w:rsidR="00A0401D" w:rsidRDefault="00A0401D" w:rsidP="00F82705"/>
    <w:p w14:paraId="66A76D55" w14:textId="77777777" w:rsidR="00A0401D" w:rsidRDefault="00A0401D" w:rsidP="00874C05">
      <w:pPr>
        <w:pStyle w:val="berschrift1"/>
      </w:pPr>
      <w:bookmarkStart w:id="18" w:name="_Mögliche_Tools_für"/>
      <w:bookmarkStart w:id="19" w:name="_Toc31371233"/>
      <w:bookmarkStart w:id="20" w:name="_Toc49164668"/>
      <w:bookmarkEnd w:id="18"/>
      <w:r>
        <w:t>Mögliche Tools für Umsetzung</w:t>
      </w:r>
      <w:bookmarkEnd w:id="19"/>
      <w:bookmarkEnd w:id="20"/>
    </w:p>
    <w:p w14:paraId="401A4BD1" w14:textId="6E1A440B" w:rsidR="00A0401D" w:rsidRDefault="00A0401D" w:rsidP="00F82705"/>
    <w:p w14:paraId="04CAA36B" w14:textId="77777777" w:rsidR="00BD0BC9" w:rsidRDefault="00BD0BC9" w:rsidP="00BD0BC9">
      <w:pPr>
        <w:pStyle w:val="berschrift2"/>
      </w:pPr>
      <w:bookmarkStart w:id="21" w:name="_Präsentationssoftware"/>
      <w:bookmarkStart w:id="22" w:name="_Toc49164669"/>
      <w:bookmarkEnd w:id="21"/>
      <w:r>
        <w:t>Präsentationssoftware</w:t>
      </w:r>
      <w:bookmarkEnd w:id="22"/>
    </w:p>
    <w:p w14:paraId="6CEBF6A4" w14:textId="268FBC4F" w:rsidR="00BD0BC9" w:rsidRPr="00162CBC" w:rsidRDefault="00BD0BC9" w:rsidP="00BD0BC9">
      <w:r>
        <w:t>Präsentationstools erlauben die digitale Erstellung von Präsentationen für Vorträge. Webbasierte Tools wie Google Slides oder PowerPoint Online ermöglichen den Zugriff von überall und benötigen außer dem Webbrowser keine zusätzliche Software. Deshalb können sie auch auf mobilen Geräten genutzt und einfach veröffentlicht werden. Offline-Tools funktionieren lokal ohne Internetverbindung und werden bei Bedarf per USB-Stick oder ähnlichem Speichermedium in den Hörsaal transportiert.</w:t>
      </w:r>
    </w:p>
    <w:p w14:paraId="3361E951" w14:textId="266F0B0D" w:rsidR="00BD0BC9" w:rsidRDefault="00BD0BC9" w:rsidP="00BD0BC9">
      <w:pPr>
        <w:pStyle w:val="Bulletpoints"/>
      </w:pPr>
      <w:r>
        <w:t>MS PowerPoint</w:t>
      </w:r>
      <w:r w:rsidRPr="005226DD">
        <w:t xml:space="preserve"> und </w:t>
      </w:r>
      <w:hyperlink r:id="rId24" w:history="1">
        <w:r>
          <w:rPr>
            <w:rStyle w:val="Hyperlink"/>
          </w:rPr>
          <w:t>PowerPoint</w:t>
        </w:r>
        <w:r w:rsidRPr="00D50A94">
          <w:rPr>
            <w:rStyle w:val="Hyperlink"/>
          </w:rPr>
          <w:t xml:space="preserve"> Online</w:t>
        </w:r>
      </w:hyperlink>
      <w:r>
        <w:t xml:space="preserve"> –</w:t>
      </w:r>
      <w:r w:rsidRPr="005226DD">
        <w:t xml:space="preserve"> </w:t>
      </w:r>
      <w:r>
        <w:t>Offline</w:t>
      </w:r>
      <w:r w:rsidRPr="005226DD">
        <w:t>- und O</w:t>
      </w:r>
      <w:r>
        <w:t>nline</w:t>
      </w:r>
      <w:r w:rsidRPr="005226DD">
        <w:t>version der beka</w:t>
      </w:r>
      <w:r>
        <w:t xml:space="preserve">nntesten Präsentationssoftware von Microsoft im linearen Folienstil. </w:t>
      </w:r>
      <w:r w:rsidRPr="006A2955">
        <w:t>Teil von Office 365 (Ein</w:t>
      </w:r>
      <w:r>
        <w:t>malkauf oder Abonnement)</w:t>
      </w:r>
      <w:r w:rsidR="00D44FF4">
        <w:t>;</w:t>
      </w:r>
      <w:r>
        <w:t xml:space="preserve"> über viele Hochschulen kostenlos verfügbar.</w:t>
      </w:r>
    </w:p>
    <w:p w14:paraId="4E408617" w14:textId="77777777" w:rsidR="00BD0BC9" w:rsidRPr="005226DD" w:rsidRDefault="00BD0BC9" w:rsidP="00BD0BC9">
      <w:pPr>
        <w:pStyle w:val="Bulletpoints"/>
      </w:pPr>
      <w:hyperlink r:id="rId25" w:history="1">
        <w:r w:rsidRPr="00015615">
          <w:rPr>
            <w:rStyle w:val="Hyperlink"/>
          </w:rPr>
          <w:t>Keynote</w:t>
        </w:r>
      </w:hyperlink>
      <w:r>
        <w:t xml:space="preserve"> – Präsentationsprogramm von Apple für iOS-Geräte im linearen Stil. Auf Apple-Geräten vorinstalliert bzw. kostenlos im </w:t>
      </w:r>
      <w:proofErr w:type="spellStart"/>
      <w:r>
        <w:t>Appstore</w:t>
      </w:r>
      <w:proofErr w:type="spellEnd"/>
      <w:r>
        <w:t xml:space="preserve"> erhältlich.</w:t>
      </w:r>
    </w:p>
    <w:p w14:paraId="1C650D01" w14:textId="77777777" w:rsidR="00BD0BC9" w:rsidRDefault="00BD0BC9" w:rsidP="00BD0BC9">
      <w:pPr>
        <w:pStyle w:val="Bulletpoints"/>
      </w:pPr>
      <w:hyperlink r:id="rId26" w:history="1">
        <w:r w:rsidRPr="00D50A94">
          <w:rPr>
            <w:rStyle w:val="Hyperlink"/>
          </w:rPr>
          <w:t>Google</w:t>
        </w:r>
        <w:r>
          <w:rPr>
            <w:rStyle w:val="Hyperlink"/>
          </w:rPr>
          <w:t xml:space="preserve"> </w:t>
        </w:r>
        <w:r w:rsidRPr="00D50A94">
          <w:rPr>
            <w:rStyle w:val="Hyperlink"/>
          </w:rPr>
          <w:t>Slides</w:t>
        </w:r>
      </w:hyperlink>
      <w:r>
        <w:t xml:space="preserve"> – Verwendung online, Präsentationen können heruntergeladen werden; kostenlos mit Google-Benutzer*</w:t>
      </w:r>
      <w:proofErr w:type="spellStart"/>
      <w:r>
        <w:t>innenkonto</w:t>
      </w:r>
      <w:proofErr w:type="spellEnd"/>
      <w:r>
        <w:t xml:space="preserve"> nutzbar.</w:t>
      </w:r>
    </w:p>
    <w:p w14:paraId="6BB0A15F" w14:textId="77777777" w:rsidR="00BD0BC9" w:rsidRDefault="00BD0BC9" w:rsidP="00BD0BC9">
      <w:pPr>
        <w:pStyle w:val="Bulletpoints"/>
        <w:rPr>
          <w:lang w:val="en-US"/>
        </w:rPr>
      </w:pPr>
      <w:r w:rsidRPr="00E9752B">
        <w:rPr>
          <w:lang w:val="en-US"/>
        </w:rPr>
        <w:t xml:space="preserve">Open Office </w:t>
      </w:r>
      <w:r>
        <w:fldChar w:fldCharType="begin"/>
      </w:r>
      <w:r w:rsidRPr="0052663E">
        <w:rPr>
          <w:lang w:val="en-US"/>
        </w:rPr>
        <w:instrText>HYPERLINK "https://www.openoffice.org/de/product/impress.html"</w:instrText>
      </w:r>
      <w:r>
        <w:fldChar w:fldCharType="separate"/>
      </w:r>
      <w:r w:rsidRPr="00E9752B">
        <w:rPr>
          <w:rStyle w:val="Hyperlink"/>
          <w:lang w:val="en-US"/>
        </w:rPr>
        <w:t>Impress</w:t>
      </w:r>
      <w:r>
        <w:rPr>
          <w:rStyle w:val="Hyperlink"/>
          <w:lang w:val="en-US"/>
        </w:rPr>
        <w:fldChar w:fldCharType="end"/>
      </w:r>
      <w:r w:rsidRPr="00E9752B">
        <w:rPr>
          <w:lang w:val="en-US"/>
        </w:rPr>
        <w:t xml:space="preserve"> –</w:t>
      </w:r>
      <w:r>
        <w:rPr>
          <w:lang w:val="en-US"/>
        </w:rPr>
        <w:t xml:space="preserve"> O</w:t>
      </w:r>
      <w:r w:rsidRPr="00E9752B">
        <w:rPr>
          <w:lang w:val="en-US"/>
        </w:rPr>
        <w:t xml:space="preserve">pen </w:t>
      </w:r>
      <w:r>
        <w:rPr>
          <w:lang w:val="en-US"/>
        </w:rPr>
        <w:t xml:space="preserve">Source, </w:t>
      </w:r>
      <w:proofErr w:type="spellStart"/>
      <w:r>
        <w:rPr>
          <w:lang w:val="en-US"/>
        </w:rPr>
        <w:t>linearer</w:t>
      </w:r>
      <w:proofErr w:type="spellEnd"/>
      <w:r>
        <w:rPr>
          <w:lang w:val="en-US"/>
        </w:rPr>
        <w:t xml:space="preserve"> </w:t>
      </w:r>
      <w:proofErr w:type="spellStart"/>
      <w:r>
        <w:rPr>
          <w:lang w:val="en-US"/>
        </w:rPr>
        <w:t>Folienstil</w:t>
      </w:r>
      <w:proofErr w:type="spellEnd"/>
      <w:r>
        <w:rPr>
          <w:lang w:val="en-US"/>
        </w:rPr>
        <w:t xml:space="preserve">, </w:t>
      </w:r>
      <w:proofErr w:type="spellStart"/>
      <w:r>
        <w:rPr>
          <w:lang w:val="en-US"/>
        </w:rPr>
        <w:t>kostenlos</w:t>
      </w:r>
      <w:proofErr w:type="spellEnd"/>
      <w:r>
        <w:rPr>
          <w:lang w:val="en-US"/>
        </w:rPr>
        <w:t xml:space="preserve"> </w:t>
      </w:r>
      <w:proofErr w:type="spellStart"/>
      <w:r>
        <w:rPr>
          <w:lang w:val="en-US"/>
        </w:rPr>
        <w:t>herunterladbar</w:t>
      </w:r>
      <w:proofErr w:type="spellEnd"/>
      <w:r>
        <w:rPr>
          <w:lang w:val="en-US"/>
        </w:rPr>
        <w:t>.</w:t>
      </w:r>
    </w:p>
    <w:p w14:paraId="00B156AE" w14:textId="77777777" w:rsidR="00BD0BC9" w:rsidRPr="007F0803" w:rsidRDefault="00BD0BC9" w:rsidP="00F82705">
      <w:pPr>
        <w:rPr>
          <w:lang w:val="en-US"/>
        </w:rPr>
      </w:pPr>
    </w:p>
    <w:p w14:paraId="78738BBA" w14:textId="44B541D9" w:rsidR="00AF5437" w:rsidRDefault="00AF5437" w:rsidP="00210822">
      <w:pPr>
        <w:pStyle w:val="berschrift2"/>
        <w:rPr>
          <w:sz w:val="23"/>
          <w:szCs w:val="23"/>
        </w:rPr>
      </w:pPr>
      <w:bookmarkStart w:id="23" w:name="_Bilddatenbanken"/>
      <w:bookmarkStart w:id="24" w:name="_Toc49164670"/>
      <w:bookmarkEnd w:id="23"/>
      <w:r>
        <w:t>Bilddatenbanken</w:t>
      </w:r>
      <w:bookmarkEnd w:id="24"/>
    </w:p>
    <w:p w14:paraId="5AB938F8" w14:textId="3EC356B2" w:rsidR="000373E8" w:rsidRDefault="00AF5437" w:rsidP="00210822">
      <w:pPr>
        <w:spacing w:before="0" w:after="0"/>
      </w:pPr>
      <w:bookmarkStart w:id="25" w:name="_Hlk35425333"/>
      <w:r w:rsidRPr="00923F49">
        <w:t xml:space="preserve">Zur </w:t>
      </w:r>
      <w:r>
        <w:t>freien</w:t>
      </w:r>
      <w:r w:rsidRPr="00923F49">
        <w:t xml:space="preserve"> Verwendung von Bildern</w:t>
      </w:r>
      <w:r>
        <w:t xml:space="preserve">, </w:t>
      </w:r>
      <w:r w:rsidRPr="00923F49">
        <w:t>Fotos</w:t>
      </w:r>
      <w:r>
        <w:t xml:space="preserve"> (und eingeschränkt auch Videos)</w:t>
      </w:r>
      <w:r w:rsidRPr="00923F49">
        <w:t xml:space="preserve"> gibt es </w:t>
      </w:r>
      <w:r w:rsidR="0053426A">
        <w:t>Datenbanken, die ihre Inhalte über Creative-Commons-Lizenzen oder ähnliche eigene Lizenzen zur Verfügung stellen.</w:t>
      </w:r>
      <w:r w:rsidRPr="00923F49">
        <w:t xml:space="preserve"> </w:t>
      </w:r>
    </w:p>
    <w:p w14:paraId="2DAF644D" w14:textId="48A57A24" w:rsidR="000373E8" w:rsidRPr="00D05021" w:rsidRDefault="000373E8" w:rsidP="00210822">
      <w:pPr>
        <w:pStyle w:val="Bulletpoints"/>
        <w:rPr>
          <w:rStyle w:val="Hyperlink"/>
          <w:color w:val="auto"/>
          <w:u w:val="none"/>
        </w:rPr>
      </w:pPr>
      <w:hyperlink r:id="rId27" w:history="1">
        <w:r w:rsidRPr="00923F49">
          <w:rPr>
            <w:rStyle w:val="Hyperlink"/>
          </w:rPr>
          <w:t>Pixabay</w:t>
        </w:r>
      </w:hyperlink>
      <w:r w:rsidR="00D05021">
        <w:rPr>
          <w:rStyle w:val="Hyperlink"/>
        </w:rPr>
        <w:t xml:space="preserve"> </w:t>
      </w:r>
      <w:r w:rsidR="00D05021">
        <w:t xml:space="preserve">– Pixabay-Bilder verfügten früher über </w:t>
      </w:r>
      <w:r w:rsidR="00D05021" w:rsidRPr="00FA4CD1">
        <w:t>CC0-Lizenz</w:t>
      </w:r>
      <w:r w:rsidR="00D05021">
        <w:t xml:space="preserve">en, unterliegen </w:t>
      </w:r>
      <w:r w:rsidR="00D05021">
        <w:lastRenderedPageBreak/>
        <w:t xml:space="preserve">mittlerweile aber </w:t>
      </w:r>
      <w:r w:rsidR="0053426A">
        <w:t xml:space="preserve">einer </w:t>
      </w:r>
      <w:r w:rsidR="00D05021" w:rsidRPr="00FA4CD1">
        <w:t>hauseigene</w:t>
      </w:r>
      <w:r w:rsidR="00D05021">
        <w:t>n</w:t>
      </w:r>
      <w:r w:rsidR="00D05021" w:rsidRPr="00FA4CD1">
        <w:t xml:space="preserve"> Lizenz. Bilder und Fotos dürfen gemäß diese</w:t>
      </w:r>
      <w:r w:rsidR="0053426A">
        <w:t>r</w:t>
      </w:r>
      <w:r w:rsidR="00D05021" w:rsidRPr="00FA4CD1">
        <w:t xml:space="preserve"> Lizenz zwar nach wie vor sowohl für kommerzielle wie auch nicht-kommerziellen Zwecke verwendet werden, </w:t>
      </w:r>
      <w:r w:rsidR="00D05021">
        <w:t>aber nicht unterlizensiert</w:t>
      </w:r>
      <w:r w:rsidR="00D05021" w:rsidRPr="00FA4CD1">
        <w:t xml:space="preserve"> und somit </w:t>
      </w:r>
      <w:r w:rsidR="00D05021">
        <w:t xml:space="preserve">für </w:t>
      </w:r>
      <w:r w:rsidR="00D05021" w:rsidRPr="00FA4CD1">
        <w:t>die Erstellung von freien Bildungsressourcen (OER)</w:t>
      </w:r>
      <w:r w:rsidR="00D05021">
        <w:t xml:space="preserve"> verwendet werden</w:t>
      </w:r>
      <w:r w:rsidR="00D05021" w:rsidRPr="00FA4CD1">
        <w:t xml:space="preserve">. </w:t>
      </w:r>
      <w:r w:rsidR="00D05021">
        <w:t>Die Lizenzbedingungen sollten vor der Verwendung daher überprüft werden.</w:t>
      </w:r>
    </w:p>
    <w:p w14:paraId="7DD656F7" w14:textId="0D9F73B5" w:rsidR="000373E8" w:rsidRDefault="000373E8" w:rsidP="00210822">
      <w:pPr>
        <w:pStyle w:val="Bulletpoints"/>
      </w:pPr>
      <w:hyperlink r:id="rId28" w:history="1">
        <w:r w:rsidRPr="00923F49">
          <w:rPr>
            <w:rStyle w:val="Hyperlink"/>
          </w:rPr>
          <w:t>Pexels</w:t>
        </w:r>
      </w:hyperlink>
      <w:r w:rsidRPr="00923F49">
        <w:t xml:space="preserve"> </w:t>
      </w:r>
      <w:r w:rsidR="0053426A">
        <w:t>– Bilder von Pexels dürfen ebenso frei und ohne Namensnennung verwendet und verändert werden, die Lizenz unterliegt aber ein paar Einschränkungen, die vor der Verwendung überprüft werden sollten.</w:t>
      </w:r>
    </w:p>
    <w:p w14:paraId="5DBF7287" w14:textId="3227C745" w:rsidR="000373E8" w:rsidRDefault="000373E8" w:rsidP="00210822">
      <w:pPr>
        <w:pStyle w:val="Bulletpoints"/>
        <w:rPr>
          <w:rStyle w:val="Hyperlink"/>
          <w:color w:val="auto"/>
          <w:u w:val="none"/>
        </w:rPr>
      </w:pPr>
      <w:hyperlink r:id="rId29" w:history="1">
        <w:r w:rsidRPr="00923F49">
          <w:rPr>
            <w:rStyle w:val="Hyperlink"/>
          </w:rPr>
          <w:t>Flickr</w:t>
        </w:r>
      </w:hyperlink>
      <w:r w:rsidR="00D05021">
        <w:rPr>
          <w:rStyle w:val="Hyperlink"/>
        </w:rPr>
        <w:t xml:space="preserve"> </w:t>
      </w:r>
      <w:r w:rsidR="00D05021">
        <w:t>– D</w:t>
      </w:r>
      <w:r w:rsidR="00D05021" w:rsidRPr="00FA4CD1">
        <w:t xml:space="preserve">ie auf Flickr hochgeladenen Fotos und Bilder unterliegen entweder urheberrechtlichem Schutz </w:t>
      </w:r>
      <w:r w:rsidR="00D05021">
        <w:t xml:space="preserve">(was eine Verwendung ohne Erlaubnis der jeweiligen Urheber*innen untersagt) </w:t>
      </w:r>
      <w:r w:rsidR="00D05021" w:rsidRPr="00FA4CD1">
        <w:t xml:space="preserve">oder erlauben aufgrund von unterschiedlichen </w:t>
      </w:r>
      <w:hyperlink r:id="rId30" w:history="1">
        <w:r w:rsidR="00D05021" w:rsidRPr="005D5A4A">
          <w:rPr>
            <w:rStyle w:val="Hyperlink"/>
          </w:rPr>
          <w:t>Creative</w:t>
        </w:r>
        <w:r w:rsidR="00D05021">
          <w:rPr>
            <w:rStyle w:val="Hyperlink"/>
          </w:rPr>
          <w:t>-</w:t>
        </w:r>
        <w:r w:rsidR="00D05021" w:rsidRPr="005D5A4A">
          <w:rPr>
            <w:rStyle w:val="Hyperlink"/>
          </w:rPr>
          <w:t>Commons</w:t>
        </w:r>
      </w:hyperlink>
      <w:r w:rsidR="00D05021">
        <w:t>-</w:t>
      </w:r>
      <w:r w:rsidR="00D05021" w:rsidRPr="005D5A4A">
        <w:t>Lizenzen</w:t>
      </w:r>
      <w:r w:rsidR="00D05021" w:rsidRPr="00AF5437">
        <w:rPr>
          <w:rStyle w:val="Hyperlink"/>
          <w:color w:val="auto"/>
          <w:u w:val="none"/>
        </w:rPr>
        <w:t xml:space="preserve"> </w:t>
      </w:r>
      <w:r w:rsidR="00D05021" w:rsidRPr="00FA4CD1">
        <w:t>die Nutzung (gegebenenfalls unter Kennzeichnung), weshalb jedes einzelne Foto vor dessen Verwendung überprüft werden muss.</w:t>
      </w:r>
      <w:r w:rsidR="00D05021">
        <w:t xml:space="preserve"> </w:t>
      </w:r>
      <w:r w:rsidR="00A44635">
        <w:t>Bei der Bildersuche kann allerdings nach Lizenzen gefiltert werden.</w:t>
      </w:r>
    </w:p>
    <w:p w14:paraId="71F39E02" w14:textId="352EE150" w:rsidR="000373E8" w:rsidRDefault="000373E8" w:rsidP="00210822">
      <w:pPr>
        <w:pStyle w:val="Bulletpoints"/>
        <w:rPr>
          <w:rStyle w:val="Hyperlink"/>
          <w:color w:val="auto"/>
          <w:u w:val="none"/>
        </w:rPr>
      </w:pPr>
      <w:hyperlink r:id="rId31" w:history="1">
        <w:r w:rsidRPr="000373E8">
          <w:rPr>
            <w:rStyle w:val="Hyperlink"/>
          </w:rPr>
          <w:t>Wikimedia Commons</w:t>
        </w:r>
      </w:hyperlink>
      <w:r w:rsidR="00A44635">
        <w:t xml:space="preserve"> – W</w:t>
      </w:r>
      <w:r w:rsidR="00A44635" w:rsidRPr="00A44635">
        <w:t xml:space="preserve">ikimedia Commons ist eine zentrale Sammlung </w:t>
      </w:r>
      <w:r w:rsidR="00A44635">
        <w:t>von über 60 Millionen</w:t>
      </w:r>
      <w:r w:rsidR="00A44635" w:rsidRPr="00A44635">
        <w:t xml:space="preserve"> Bilder</w:t>
      </w:r>
      <w:r w:rsidR="00A44635">
        <w:t>n</w:t>
      </w:r>
      <w:r w:rsidR="00A44635" w:rsidRPr="00A44635">
        <w:t xml:space="preserve"> und andere</w:t>
      </w:r>
      <w:r w:rsidR="00A44635">
        <w:t>n</w:t>
      </w:r>
      <w:r w:rsidR="00A44635" w:rsidRPr="00A44635">
        <w:t xml:space="preserve"> Medien, die unter freien Lizenzen stehen</w:t>
      </w:r>
      <w:r w:rsidR="00A44635">
        <w:t xml:space="preserve"> (meist CC)</w:t>
      </w:r>
      <w:r w:rsidR="00A44635" w:rsidRPr="00A44635">
        <w:t xml:space="preserve"> oder rechtefrei sind</w:t>
      </w:r>
      <w:r w:rsidR="00A44635">
        <w:t xml:space="preserve"> (Public Domain). Informationen zur genauen Lizenz findet man bei jedem Bild einzeln. </w:t>
      </w:r>
    </w:p>
    <w:bookmarkEnd w:id="25"/>
    <w:p w14:paraId="43605363" w14:textId="77777777" w:rsidR="00A0401D" w:rsidRDefault="00A0401D" w:rsidP="00210822"/>
    <w:p w14:paraId="616BDB00" w14:textId="3B7CCB90" w:rsidR="00A0401D" w:rsidRDefault="00A0401D" w:rsidP="00210822">
      <w:pPr>
        <w:pStyle w:val="berschrift1"/>
        <w:spacing w:line="288" w:lineRule="auto"/>
      </w:pPr>
      <w:bookmarkStart w:id="26" w:name="_Toc31371236"/>
      <w:bookmarkStart w:id="27" w:name="_Toc49164671"/>
      <w:r>
        <w:t>Anwendungsbeispiel</w:t>
      </w:r>
      <w:bookmarkEnd w:id="26"/>
      <w:r w:rsidR="00216F8A">
        <w:t>e</w:t>
      </w:r>
      <w:bookmarkEnd w:id="27"/>
    </w:p>
    <w:p w14:paraId="01BD6745" w14:textId="04FD4213" w:rsidR="00A0401D" w:rsidRDefault="002C3864" w:rsidP="00210822">
      <w:r w:rsidRPr="002C3864">
        <w:rPr>
          <w:b/>
        </w:rPr>
        <w:t>Storytelling:</w:t>
      </w:r>
      <w:r>
        <w:t xml:space="preserve"> </w:t>
      </w:r>
      <w:r w:rsidR="007E401F">
        <w:t xml:space="preserve">In einer Lehrveranstaltung der Rechtswissenschaften möchte die </w:t>
      </w:r>
      <w:r w:rsidR="00D44FF4">
        <w:t>Lehrperson</w:t>
      </w:r>
      <w:r w:rsidR="007E401F">
        <w:t xml:space="preserve"> Sachverhalt</w:t>
      </w:r>
      <w:r w:rsidR="005F0EA8">
        <w:t>e</w:t>
      </w:r>
      <w:r w:rsidR="007E401F">
        <w:t xml:space="preserve"> anschaulich gestalten. Deshalb bereitet </w:t>
      </w:r>
      <w:r w:rsidR="00BD0BC9">
        <w:t>sie</w:t>
      </w:r>
      <w:r w:rsidR="007E401F">
        <w:t xml:space="preserve"> die Fälle als digitales Story</w:t>
      </w:r>
      <w:r w:rsidR="00BD0BC9">
        <w:t>telling</w:t>
      </w:r>
      <w:r w:rsidR="005F0EA8">
        <w:t xml:space="preserve"> </w:t>
      </w:r>
      <w:r w:rsidR="00BD0BC9">
        <w:t>auf,</w:t>
      </w:r>
      <w:r w:rsidR="005F0EA8">
        <w:t xml:space="preserve"> zum Beispiel zeigt sie ein passendes Symbolbild einer Wohnung auf ihren Präsentationsfolien und erzählt:</w:t>
      </w:r>
      <w:r w:rsidR="00BD0BC9">
        <w:t xml:space="preserve"> „</w:t>
      </w:r>
      <w:r w:rsidR="00843530">
        <w:t xml:space="preserve">Einer meiner Freunde, </w:t>
      </w:r>
      <w:r w:rsidR="00BD0BC9">
        <w:t>Thomas</w:t>
      </w:r>
      <w:r w:rsidR="00843530">
        <w:t xml:space="preserve">, hat zwei Wohnungen nebeneinander angemietet und sie vor ein paar Jahren mit einem Durchbruch und einer Tür verbunden. Jetzt will er ausziehen und ist mit dem Vermieter im Streit, weil dieser ihm die Kosten für den seiner Meinung nach illegalen Durchbruch von der Kaution abziehen möchte. Deshalb hat Thomas sich an mich </w:t>
      </w:r>
      <w:r w:rsidR="00C874A3">
        <w:t>gewandt</w:t>
      </w:r>
      <w:r w:rsidR="00843530">
        <w:t>, weil er wissen möchte, ob er den Durchbruch vor dem Auszug schließen muss. Was meinen Sie?“</w:t>
      </w:r>
    </w:p>
    <w:p w14:paraId="259E993B" w14:textId="1AB3F747" w:rsidR="002C3864" w:rsidRDefault="002C3864" w:rsidP="00210822"/>
    <w:p w14:paraId="05221F16" w14:textId="5FCA2B12" w:rsidR="002C3864" w:rsidRDefault="002C3864" w:rsidP="00210822">
      <w:r w:rsidRPr="00B64158">
        <w:rPr>
          <w:b/>
        </w:rPr>
        <w:t>Pecha</w:t>
      </w:r>
      <w:r w:rsidR="00B64158" w:rsidRPr="00B64158">
        <w:rPr>
          <w:b/>
        </w:rPr>
        <w:t xml:space="preserve"> Kucha:</w:t>
      </w:r>
      <w:r w:rsidR="00B64158">
        <w:t xml:space="preserve"> </w:t>
      </w:r>
      <w:r w:rsidR="005F72D4">
        <w:t xml:space="preserve">Hans </w:t>
      </w:r>
      <w:r w:rsidR="00441067">
        <w:t>V</w:t>
      </w:r>
      <w:r w:rsidR="005F72D4">
        <w:t xml:space="preserve">an de </w:t>
      </w:r>
      <w:proofErr w:type="spellStart"/>
      <w:r w:rsidR="005F72D4">
        <w:t>Water</w:t>
      </w:r>
      <w:proofErr w:type="spellEnd"/>
      <w:r w:rsidR="005F72D4">
        <w:t xml:space="preserve"> erklärt in seiner </w:t>
      </w:r>
      <w:hyperlink r:id="rId32" w:history="1">
        <w:r w:rsidR="005F72D4" w:rsidRPr="005F72D4">
          <w:rPr>
            <w:rStyle w:val="Hyperlink"/>
          </w:rPr>
          <w:t>Pecha Kucha-Präsentation</w:t>
        </w:r>
      </w:hyperlink>
      <w:r w:rsidR="005F72D4">
        <w:t xml:space="preserve">, warum er diese Präsentationsmethode bevorzugt und wie man sie am besten </w:t>
      </w:r>
      <w:r w:rsidR="005F72D4">
        <w:lastRenderedPageBreak/>
        <w:t xml:space="preserve">umsetzt. </w:t>
      </w:r>
      <w:r w:rsidR="004637F3">
        <w:t>Ein weiteres Beispiel ist der</w:t>
      </w:r>
      <w:r w:rsidR="00B64158">
        <w:t xml:space="preserve"> Nachhaltigkeitstag der Universität für Bodenkultur Wien</w:t>
      </w:r>
      <w:r w:rsidR="004637F3">
        <w:t xml:space="preserve"> im Jahr 2016, wo </w:t>
      </w:r>
      <w:r w:rsidR="00B64158">
        <w:t>Projekte im Pecha Kucha-Format präsentiert</w:t>
      </w:r>
      <w:r w:rsidR="004637F3">
        <w:t xml:space="preserve"> wurden</w:t>
      </w:r>
      <w:r w:rsidR="00B64158">
        <w:t>. Beispiele finden Sie auf You</w:t>
      </w:r>
      <w:r w:rsidR="00D44FF4">
        <w:t>T</w:t>
      </w:r>
      <w:r w:rsidR="00B64158">
        <w:t xml:space="preserve">ube, so unter anderem Romana </w:t>
      </w:r>
      <w:proofErr w:type="spellStart"/>
      <w:r w:rsidR="00B64158">
        <w:t>Roschinskys</w:t>
      </w:r>
      <w:proofErr w:type="spellEnd"/>
      <w:r w:rsidR="00B64158">
        <w:t xml:space="preserve"> Vortrag zu </w:t>
      </w:r>
      <w:hyperlink r:id="rId33" w:history="1">
        <w:proofErr w:type="spellStart"/>
        <w:r w:rsidR="00B64158" w:rsidRPr="00B64158">
          <w:rPr>
            <w:rStyle w:val="Hyperlink"/>
          </w:rPr>
          <w:t>Supporting</w:t>
        </w:r>
        <w:proofErr w:type="spellEnd"/>
        <w:r w:rsidR="00B64158" w:rsidRPr="00B64158">
          <w:rPr>
            <w:rStyle w:val="Hyperlink"/>
          </w:rPr>
          <w:t xml:space="preserve"> Climate Change Adaption</w:t>
        </w:r>
      </w:hyperlink>
      <w:r w:rsidR="00B64158">
        <w:t>.</w:t>
      </w:r>
      <w:r w:rsidR="00DA6527">
        <w:t xml:space="preserve"> Sie zeigt darin 20 selbstgemachte Bilder aus ihrem Projekt</w:t>
      </w:r>
      <w:r w:rsidR="00C874A3">
        <w:t>.</w:t>
      </w:r>
    </w:p>
    <w:p w14:paraId="5A2F747E" w14:textId="77777777" w:rsidR="00A0401D" w:rsidRDefault="00A0401D" w:rsidP="00F82705"/>
    <w:p w14:paraId="6994E8FB" w14:textId="77777777" w:rsidR="00A0401D" w:rsidRDefault="00A0401D" w:rsidP="00874C05">
      <w:pPr>
        <w:pStyle w:val="berschrift1"/>
      </w:pPr>
      <w:bookmarkStart w:id="28" w:name="_Toc31371237"/>
      <w:bookmarkStart w:id="29" w:name="_Toc49164672"/>
      <w:r>
        <w:t>Weiterführende Literatur und Beispiele</w:t>
      </w:r>
      <w:bookmarkEnd w:id="28"/>
      <w:bookmarkEnd w:id="29"/>
    </w:p>
    <w:p w14:paraId="7FB2F2DF" w14:textId="3FF20B48" w:rsidR="0071007D" w:rsidRDefault="0071007D" w:rsidP="0071007D">
      <w:pPr>
        <w:pStyle w:val="Bulletpoints"/>
      </w:pPr>
      <w:bookmarkStart w:id="30" w:name="_Ref23153700"/>
      <w:r>
        <w:t xml:space="preserve">Use Case </w:t>
      </w:r>
      <w:hyperlink r:id="rId34" w:history="1">
        <w:r w:rsidRPr="007F0803">
          <w:rPr>
            <w:rStyle w:val="Hyperlink"/>
          </w:rPr>
          <w:t>„Einen Vortrag präsentieren“</w:t>
        </w:r>
      </w:hyperlink>
    </w:p>
    <w:p w14:paraId="5E4B43C2" w14:textId="4EE0F39A" w:rsidR="00CC741D" w:rsidRPr="00CC741D" w:rsidRDefault="00CC741D" w:rsidP="0071007D">
      <w:pPr>
        <w:pStyle w:val="Bulletpoints"/>
        <w:rPr>
          <w:lang w:val="en-US"/>
        </w:rPr>
      </w:pPr>
      <w:r w:rsidRPr="00CC741D">
        <w:rPr>
          <w:lang w:val="en-US"/>
        </w:rPr>
        <w:t>Alterio, M</w:t>
      </w:r>
      <w:r w:rsidR="00216F8A">
        <w:rPr>
          <w:lang w:val="en-US"/>
        </w:rPr>
        <w:t>axine &amp;</w:t>
      </w:r>
      <w:r w:rsidRPr="00CC741D">
        <w:rPr>
          <w:lang w:val="en-US"/>
        </w:rPr>
        <w:t xml:space="preserve"> </w:t>
      </w:r>
      <w:proofErr w:type="spellStart"/>
      <w:r w:rsidRPr="00CC741D">
        <w:rPr>
          <w:lang w:val="en-US"/>
        </w:rPr>
        <w:t>McDrury</w:t>
      </w:r>
      <w:proofErr w:type="spellEnd"/>
      <w:r w:rsidRPr="00CC741D">
        <w:rPr>
          <w:lang w:val="en-US"/>
        </w:rPr>
        <w:t>, J</w:t>
      </w:r>
      <w:r w:rsidR="00216F8A">
        <w:rPr>
          <w:lang w:val="en-US"/>
        </w:rPr>
        <w:t>anice</w:t>
      </w:r>
      <w:r w:rsidRPr="00CC741D">
        <w:rPr>
          <w:lang w:val="en-US"/>
        </w:rPr>
        <w:t xml:space="preserve"> (2003). </w:t>
      </w:r>
      <w:r w:rsidRPr="00163B88">
        <w:rPr>
          <w:i/>
          <w:lang w:val="en-US"/>
        </w:rPr>
        <w:t>Learning Through Storytelling in Higher Education</w:t>
      </w:r>
      <w:r w:rsidR="00216F8A">
        <w:rPr>
          <w:i/>
          <w:lang w:val="en-US"/>
        </w:rPr>
        <w:t>: Using Reflection and Experience to Improve Learning</w:t>
      </w:r>
      <w:r w:rsidRPr="00CC741D">
        <w:rPr>
          <w:lang w:val="en-US"/>
        </w:rPr>
        <w:t xml:space="preserve">. </w:t>
      </w:r>
      <w:r w:rsidRPr="00216F8A">
        <w:rPr>
          <w:lang w:val="en-US"/>
        </w:rPr>
        <w:t>London: Routledge</w:t>
      </w:r>
      <w:r w:rsidR="00216F8A">
        <w:rPr>
          <w:lang w:val="en-US"/>
        </w:rPr>
        <w:t>.</w:t>
      </w:r>
    </w:p>
    <w:p w14:paraId="4AADCB5E" w14:textId="02B7FB88" w:rsidR="0071007D" w:rsidRDefault="0071007D" w:rsidP="0071007D">
      <w:pPr>
        <w:pStyle w:val="Bulletpoints"/>
        <w:rPr>
          <w:lang w:val="en-US"/>
        </w:rPr>
      </w:pPr>
      <w:r w:rsidRPr="002B1EFD">
        <w:t xml:space="preserve">Adams, Simone (2019). </w:t>
      </w:r>
      <w:hyperlink r:id="rId35" w:history="1">
        <w:r w:rsidRPr="002B1EFD">
          <w:rPr>
            <w:rStyle w:val="Hyperlink"/>
          </w:rPr>
          <w:t>Digitale Barrierefreiheit und Inklusion: Von der Theorie in die Lehrpraxis</w:t>
        </w:r>
      </w:hyperlink>
      <w:r w:rsidRPr="002B1EFD">
        <w:t xml:space="preserve">. </w:t>
      </w:r>
      <w:r w:rsidR="00216F8A" w:rsidRPr="00216F8A">
        <w:t>CC-BY-NC-ND</w:t>
      </w:r>
      <w:r w:rsidR="00216F8A">
        <w:t>.</w:t>
      </w:r>
      <w:r w:rsidR="00216F8A" w:rsidRPr="002B1EFD">
        <w:t xml:space="preserve"> </w:t>
      </w:r>
      <w:r w:rsidRPr="002B1EFD">
        <w:t xml:space="preserve">In: </w:t>
      </w:r>
      <w:r w:rsidRPr="00163B88">
        <w:rPr>
          <w:i/>
        </w:rPr>
        <w:t xml:space="preserve">Hochschule </w:t>
      </w:r>
      <w:proofErr w:type="spellStart"/>
      <w:proofErr w:type="gramStart"/>
      <w:r w:rsidRPr="00163B88">
        <w:rPr>
          <w:i/>
        </w:rPr>
        <w:t>digital.innovativ</w:t>
      </w:r>
      <w:proofErr w:type="spellEnd"/>
      <w:proofErr w:type="gramEnd"/>
      <w:r w:rsidRPr="00163B88">
        <w:rPr>
          <w:i/>
        </w:rPr>
        <w:t xml:space="preserve"> | #digiPH2: Digital-innovative Hochschulen: Einblicke in Wissenschaft und Praxis</w:t>
      </w:r>
      <w:r w:rsidRPr="002B1EFD">
        <w:t xml:space="preserve">. </w:t>
      </w:r>
      <w:r w:rsidRPr="00E50A7C">
        <w:rPr>
          <w:lang w:val="en-US"/>
        </w:rPr>
        <w:t xml:space="preserve">Norderstedt. Books on Demand. 2019. </w:t>
      </w:r>
      <w:r w:rsidR="00216F8A">
        <w:rPr>
          <w:lang w:val="en-US"/>
        </w:rPr>
        <w:t xml:space="preserve">S. </w:t>
      </w:r>
      <w:r w:rsidRPr="00E50A7C">
        <w:rPr>
          <w:lang w:val="en-US"/>
        </w:rPr>
        <w:t>41-62.</w:t>
      </w:r>
    </w:p>
    <w:p w14:paraId="3ECB5584" w14:textId="183609F4" w:rsidR="0060153D" w:rsidRPr="00470521" w:rsidRDefault="0060153D" w:rsidP="0060153D">
      <w:pPr>
        <w:pStyle w:val="Bulletpoints"/>
        <w:rPr>
          <w:lang w:val="en-US"/>
        </w:rPr>
      </w:pPr>
      <w:proofErr w:type="spellStart"/>
      <w:r w:rsidRPr="00470521">
        <w:rPr>
          <w:lang w:val="en-US"/>
        </w:rPr>
        <w:t>Ketelle</w:t>
      </w:r>
      <w:proofErr w:type="spellEnd"/>
      <w:r w:rsidR="00216F8A">
        <w:rPr>
          <w:lang w:val="en-US"/>
        </w:rPr>
        <w:t>, Diane</w:t>
      </w:r>
      <w:r w:rsidRPr="00470521">
        <w:rPr>
          <w:lang w:val="en-US"/>
        </w:rPr>
        <w:t>. (2017). Introduction to the Special Issue: What Is Storytelling in the Higher Education Classroom? </w:t>
      </w:r>
      <w:r w:rsidRPr="00163B88">
        <w:rPr>
          <w:i/>
          <w:lang w:val="en-US"/>
        </w:rPr>
        <w:t>Storytelling, Self, Society</w:t>
      </w:r>
      <w:r w:rsidRPr="00470521">
        <w:rPr>
          <w:lang w:val="en-US"/>
        </w:rPr>
        <w:t xml:space="preserve">, 13(2), 143-150. </w:t>
      </w:r>
      <w:proofErr w:type="spellStart"/>
      <w:r w:rsidR="00216F8A">
        <w:rPr>
          <w:lang w:val="en-US"/>
        </w:rPr>
        <w:t>Verfügbar</w:t>
      </w:r>
      <w:proofErr w:type="spellEnd"/>
      <w:r w:rsidR="00216F8A">
        <w:rPr>
          <w:lang w:val="en-US"/>
        </w:rPr>
        <w:t xml:space="preserve"> </w:t>
      </w:r>
      <w:proofErr w:type="spellStart"/>
      <w:r w:rsidR="00216F8A">
        <w:rPr>
          <w:lang w:val="en-US"/>
        </w:rPr>
        <w:t>unter</w:t>
      </w:r>
      <w:proofErr w:type="spellEnd"/>
      <w:r w:rsidR="00216F8A">
        <w:rPr>
          <w:lang w:val="en-US"/>
        </w:rPr>
        <w:t>:</w:t>
      </w:r>
      <w:r w:rsidRPr="00470521">
        <w:rPr>
          <w:lang w:val="en-US"/>
        </w:rPr>
        <w:t xml:space="preserve"> </w:t>
      </w:r>
      <w:hyperlink r:id="rId36" w:history="1">
        <w:r w:rsidRPr="00470521">
          <w:rPr>
            <w:rStyle w:val="Hyperlink"/>
            <w:lang w:val="en-US"/>
          </w:rPr>
          <w:t>www.jstor.org/stable/10.13110/storselfsoci.13.2.0143</w:t>
        </w:r>
      </w:hyperlink>
      <w:r w:rsidR="00D44FF4">
        <w:rPr>
          <w:rStyle w:val="Hyperlink"/>
          <w:lang w:val="en-US"/>
        </w:rPr>
        <w:t>.</w:t>
      </w:r>
      <w:r w:rsidRPr="00470521">
        <w:rPr>
          <w:lang w:val="en-US"/>
        </w:rPr>
        <w:t xml:space="preserve"> </w:t>
      </w:r>
    </w:p>
    <w:p w14:paraId="6404603F" w14:textId="24D9B644" w:rsidR="00141F89" w:rsidRDefault="00141F89">
      <w:pPr>
        <w:widowControl/>
        <w:spacing w:before="0" w:after="160" w:line="259" w:lineRule="auto"/>
        <w:rPr>
          <w:lang w:val="en-US"/>
        </w:rPr>
      </w:pPr>
      <w:r>
        <w:rPr>
          <w:lang w:val="en-US"/>
        </w:rPr>
        <w:br w:type="page"/>
      </w:r>
    </w:p>
    <w:p w14:paraId="16ED36F1" w14:textId="6B749C52" w:rsidR="00A0401D" w:rsidRDefault="00A0401D" w:rsidP="00874C05">
      <w:pPr>
        <w:pStyle w:val="berschrift1"/>
      </w:pPr>
      <w:bookmarkStart w:id="31" w:name="_Toc31371238"/>
      <w:bookmarkStart w:id="32" w:name="_Toc49164673"/>
      <w:r>
        <w:lastRenderedPageBreak/>
        <w:t>Quellen</w:t>
      </w:r>
      <w:bookmarkEnd w:id="30"/>
      <w:bookmarkEnd w:id="31"/>
      <w:bookmarkEnd w:id="32"/>
    </w:p>
    <w:sectPr w:rsidR="00A0401D" w:rsidSect="00B568CE">
      <w:footerReference w:type="default" r:id="rId37"/>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0458F" w14:textId="695ACEAA" w:rsidR="005F0EA8" w:rsidRDefault="005F0EA8" w:rsidP="006C1A63"/>
  </w:endnote>
  <w:endnote w:type="continuationSeparator" w:id="0">
    <w:p w14:paraId="5141B5DA" w14:textId="35DE0287" w:rsidR="005F0EA8" w:rsidRDefault="005F0EA8" w:rsidP="006C1A63"/>
  </w:endnote>
  <w:endnote w:id="1">
    <w:p w14:paraId="1138D404" w14:textId="0CC1F790" w:rsidR="005F0EA8" w:rsidRPr="000F3BA6" w:rsidRDefault="005F0EA8" w:rsidP="005A5646">
      <w:pPr>
        <w:pStyle w:val="Endnotentext"/>
        <w:spacing w:line="288" w:lineRule="auto"/>
        <w:rPr>
          <w:sz w:val="23"/>
          <w:szCs w:val="23"/>
        </w:rPr>
      </w:pPr>
      <w:r w:rsidRPr="000F3BA6">
        <w:rPr>
          <w:rStyle w:val="Endnotenzeichen"/>
          <w:sz w:val="23"/>
          <w:szCs w:val="23"/>
        </w:rPr>
        <w:endnoteRef/>
      </w:r>
      <w:r w:rsidRPr="000F3BA6">
        <w:rPr>
          <w:sz w:val="23"/>
          <w:szCs w:val="23"/>
        </w:rPr>
        <w:t xml:space="preserve"> Vgl. Reynolds, Garr (2008). </w:t>
      </w:r>
      <w:r w:rsidRPr="000F3BA6">
        <w:rPr>
          <w:i/>
          <w:sz w:val="23"/>
          <w:szCs w:val="23"/>
        </w:rPr>
        <w:t>ZEN oder die Kunst der Präsentation. Mit einfachen Ideen gestalten und präsentieren</w:t>
      </w:r>
      <w:r w:rsidRPr="000F3BA6">
        <w:rPr>
          <w:sz w:val="23"/>
          <w:szCs w:val="23"/>
        </w:rPr>
        <w:t>. München: Addison-Wesley. S. 107.</w:t>
      </w:r>
    </w:p>
  </w:endnote>
  <w:endnote w:id="2">
    <w:p w14:paraId="57475711" w14:textId="77726D51" w:rsidR="005F0EA8" w:rsidRPr="000F3BA6" w:rsidRDefault="005F0EA8" w:rsidP="005A5646">
      <w:pPr>
        <w:pStyle w:val="Endnotentext"/>
        <w:spacing w:line="288" w:lineRule="auto"/>
        <w:rPr>
          <w:sz w:val="23"/>
          <w:szCs w:val="23"/>
        </w:rPr>
      </w:pPr>
      <w:r w:rsidRPr="000F3BA6">
        <w:rPr>
          <w:rStyle w:val="Endnotenzeichen"/>
          <w:sz w:val="23"/>
          <w:szCs w:val="23"/>
        </w:rPr>
        <w:endnoteRef/>
      </w:r>
      <w:r w:rsidRPr="000F3BA6">
        <w:rPr>
          <w:sz w:val="23"/>
          <w:szCs w:val="23"/>
        </w:rPr>
        <w:t xml:space="preserve"> Vgl. Reynolds, Garr (2008). </w:t>
      </w:r>
      <w:r w:rsidRPr="000F3BA6">
        <w:rPr>
          <w:i/>
          <w:sz w:val="23"/>
          <w:szCs w:val="23"/>
        </w:rPr>
        <w:t>ZEN oder die Kunst der Präsentation. Mit einfachen Ideen gestalten und präsentieren</w:t>
      </w:r>
      <w:r w:rsidRPr="000F3BA6">
        <w:rPr>
          <w:sz w:val="23"/>
          <w:szCs w:val="23"/>
        </w:rPr>
        <w:t>. München: Addison-Wesley. S. 41.</w:t>
      </w:r>
    </w:p>
  </w:endnote>
  <w:endnote w:id="3">
    <w:p w14:paraId="3EBF7D02" w14:textId="28A083D6" w:rsidR="005F0EA8" w:rsidRPr="000F3BA6" w:rsidRDefault="005F0EA8" w:rsidP="005A5646">
      <w:pPr>
        <w:pStyle w:val="Endnotentext"/>
        <w:spacing w:line="288" w:lineRule="auto"/>
        <w:rPr>
          <w:sz w:val="23"/>
          <w:szCs w:val="23"/>
        </w:rPr>
      </w:pPr>
      <w:r w:rsidRPr="000F3BA6">
        <w:rPr>
          <w:rStyle w:val="Endnotenzeichen"/>
          <w:sz w:val="23"/>
          <w:szCs w:val="23"/>
        </w:rPr>
        <w:endnoteRef/>
      </w:r>
      <w:r w:rsidRPr="000F3BA6">
        <w:rPr>
          <w:sz w:val="23"/>
          <w:szCs w:val="23"/>
          <w:lang w:val="en-US"/>
        </w:rPr>
        <w:t xml:space="preserve"> Vgl. McFedries, Paul (2017). How to Escape the PowerPoint Prison. Presentations don’t have to provoke despair. In: </w:t>
      </w:r>
      <w:r w:rsidRPr="000F3BA6">
        <w:rPr>
          <w:i/>
          <w:sz w:val="23"/>
          <w:szCs w:val="23"/>
          <w:lang w:val="en-US"/>
        </w:rPr>
        <w:t xml:space="preserve">IEEE Spectrum, </w:t>
      </w:r>
      <w:r w:rsidRPr="000F3BA6">
        <w:rPr>
          <w:sz w:val="23"/>
          <w:szCs w:val="23"/>
          <w:lang w:val="en-US"/>
        </w:rPr>
        <w:t xml:space="preserve">April 2017. </w:t>
      </w:r>
      <w:r w:rsidR="000F3BA6" w:rsidRPr="000F3BA6">
        <w:rPr>
          <w:sz w:val="23"/>
          <w:szCs w:val="23"/>
        </w:rPr>
        <w:t xml:space="preserve">Verfügbar unter: </w:t>
      </w:r>
      <w:hyperlink r:id="rId1" w:history="1">
        <w:r w:rsidR="000F3BA6" w:rsidRPr="000F3BA6">
          <w:rPr>
            <w:rStyle w:val="Hyperlink"/>
            <w:sz w:val="23"/>
            <w:szCs w:val="23"/>
          </w:rPr>
          <w:t>https://spectrum.ieee.org/at-work/innovation/how-to-escape-the-powerpoint-prison</w:t>
        </w:r>
      </w:hyperlink>
      <w:r w:rsidR="000F3BA6" w:rsidRPr="000F3BA6">
        <w:rPr>
          <w:sz w:val="23"/>
          <w:szCs w:val="23"/>
        </w:rPr>
        <w:t xml:space="preserve">. </w:t>
      </w:r>
    </w:p>
  </w:endnote>
  <w:endnote w:id="4">
    <w:p w14:paraId="4AAF320C" w14:textId="5EDECE94" w:rsidR="005F0EA8" w:rsidRPr="000F3BA6" w:rsidRDefault="005F0EA8" w:rsidP="005A5646">
      <w:pPr>
        <w:pStyle w:val="Endnotentext"/>
        <w:spacing w:line="288" w:lineRule="auto"/>
        <w:rPr>
          <w:sz w:val="23"/>
          <w:szCs w:val="23"/>
        </w:rPr>
      </w:pPr>
      <w:r w:rsidRPr="000F3BA6">
        <w:rPr>
          <w:rStyle w:val="Endnotenzeichen"/>
          <w:sz w:val="23"/>
          <w:szCs w:val="23"/>
        </w:rPr>
        <w:endnoteRef/>
      </w:r>
      <w:r w:rsidRPr="000F3BA6">
        <w:rPr>
          <w:sz w:val="23"/>
          <w:szCs w:val="23"/>
        </w:rPr>
        <w:t xml:space="preserve"> Vgl. Reynolds, Garr (2008). </w:t>
      </w:r>
      <w:r w:rsidRPr="000F3BA6">
        <w:rPr>
          <w:i/>
          <w:sz w:val="23"/>
          <w:szCs w:val="23"/>
        </w:rPr>
        <w:t>ZEN oder die Kunst der Präsentation. Mit einfachen Ideen gestalten und präsentieren</w:t>
      </w:r>
      <w:r w:rsidRPr="000F3BA6">
        <w:rPr>
          <w:sz w:val="23"/>
          <w:szCs w:val="23"/>
        </w:rPr>
        <w:t>. München: Addison-Wesley. S. 80.</w:t>
      </w:r>
    </w:p>
  </w:endnote>
  <w:endnote w:id="5">
    <w:p w14:paraId="2B70CABD" w14:textId="5F70CDF5" w:rsidR="005F0EA8" w:rsidRPr="000F3BA6" w:rsidRDefault="005F0EA8" w:rsidP="005A5646">
      <w:pPr>
        <w:pStyle w:val="Endnotentext"/>
        <w:spacing w:line="288" w:lineRule="auto"/>
        <w:rPr>
          <w:sz w:val="23"/>
          <w:szCs w:val="23"/>
        </w:rPr>
      </w:pPr>
      <w:r w:rsidRPr="000F3BA6">
        <w:rPr>
          <w:rStyle w:val="Endnotenzeichen"/>
          <w:sz w:val="23"/>
          <w:szCs w:val="23"/>
        </w:rPr>
        <w:endnoteRef/>
      </w:r>
      <w:r w:rsidRPr="000F3BA6">
        <w:rPr>
          <w:sz w:val="23"/>
          <w:szCs w:val="23"/>
        </w:rPr>
        <w:t xml:space="preserve"> Vgl. Reynolds, Garr (2008). </w:t>
      </w:r>
      <w:r w:rsidRPr="000F3BA6">
        <w:rPr>
          <w:i/>
          <w:sz w:val="23"/>
          <w:szCs w:val="23"/>
        </w:rPr>
        <w:t>ZEN oder die Kunst der Präsentation. Mit einfachen Ideen gestalten und präsentieren</w:t>
      </w:r>
      <w:r w:rsidRPr="000F3BA6">
        <w:rPr>
          <w:sz w:val="23"/>
          <w:szCs w:val="23"/>
        </w:rPr>
        <w:t>. München: Addison-Wesley. S. 84.</w:t>
      </w:r>
    </w:p>
  </w:endnote>
  <w:endnote w:id="6">
    <w:p w14:paraId="6451FEF5" w14:textId="1C851F97" w:rsidR="005F0EA8" w:rsidRPr="000F3BA6" w:rsidRDefault="005F0EA8" w:rsidP="005A5646">
      <w:pPr>
        <w:pStyle w:val="Endnotentext"/>
        <w:spacing w:line="288" w:lineRule="auto"/>
        <w:rPr>
          <w:sz w:val="23"/>
          <w:szCs w:val="23"/>
        </w:rPr>
      </w:pPr>
      <w:r w:rsidRPr="000F3BA6">
        <w:rPr>
          <w:rStyle w:val="Endnotenzeichen"/>
          <w:sz w:val="23"/>
          <w:szCs w:val="23"/>
        </w:rPr>
        <w:endnoteRef/>
      </w:r>
      <w:r w:rsidRPr="000F3BA6">
        <w:rPr>
          <w:sz w:val="23"/>
          <w:szCs w:val="23"/>
        </w:rPr>
        <w:t xml:space="preserve"> Vgl. Reynolds, Garr (2008). </w:t>
      </w:r>
      <w:r w:rsidRPr="000F3BA6">
        <w:rPr>
          <w:i/>
          <w:sz w:val="23"/>
          <w:szCs w:val="23"/>
        </w:rPr>
        <w:t>ZEN oder die Kunst der Präsentation. Mit einfachen Ideen gestalten und präsentieren</w:t>
      </w:r>
      <w:r w:rsidRPr="000F3BA6">
        <w:rPr>
          <w:sz w:val="23"/>
          <w:szCs w:val="23"/>
        </w:rPr>
        <w:t>. München: Addison-Wesley. S. 106.</w:t>
      </w:r>
    </w:p>
  </w:endnote>
  <w:endnote w:id="7">
    <w:p w14:paraId="50F2D8D1" w14:textId="1803D4F8" w:rsidR="005F0EA8" w:rsidRPr="000F3BA6" w:rsidRDefault="005F0EA8" w:rsidP="005A5646">
      <w:pPr>
        <w:pStyle w:val="Endnotentext"/>
        <w:spacing w:line="288" w:lineRule="auto"/>
        <w:rPr>
          <w:sz w:val="23"/>
          <w:szCs w:val="23"/>
          <w:lang w:val="en-US"/>
        </w:rPr>
      </w:pPr>
      <w:r w:rsidRPr="000F3BA6">
        <w:rPr>
          <w:rStyle w:val="Endnotenzeichen"/>
          <w:sz w:val="23"/>
          <w:szCs w:val="23"/>
        </w:rPr>
        <w:endnoteRef/>
      </w:r>
      <w:r w:rsidRPr="000F3BA6">
        <w:rPr>
          <w:sz w:val="23"/>
          <w:szCs w:val="23"/>
        </w:rPr>
        <w:t xml:space="preserve"> Vgl. Pölzleitner, Elisabeth; Penz, Hermine &amp; Maierhofer, Roberta (2019). </w:t>
      </w:r>
      <w:r w:rsidRPr="000F3BA6">
        <w:rPr>
          <w:sz w:val="23"/>
          <w:szCs w:val="23"/>
          <w:lang w:val="en-US"/>
        </w:rPr>
        <w:t xml:space="preserve">Digital Storytelling in the Foreign Language Classroom. In: Andreas Moutsios-Rentzos et al (Hg.): </w:t>
      </w:r>
      <w:r w:rsidRPr="000F3BA6">
        <w:rPr>
          <w:i/>
          <w:sz w:val="23"/>
          <w:szCs w:val="23"/>
          <w:lang w:val="en-US"/>
        </w:rPr>
        <w:t>Proceedings of the International Digital Storytelling Conference DST 2018: Current Trends in Digital Storytelling: Research &amp; Practices Zakynthos</w:t>
      </w:r>
      <w:r w:rsidRPr="000F3BA6">
        <w:rPr>
          <w:sz w:val="23"/>
          <w:szCs w:val="23"/>
          <w:lang w:val="en-US"/>
        </w:rPr>
        <w:t xml:space="preserve">. Zakynthos. UNESCO Club of Zakynthos. </w:t>
      </w:r>
      <w:r w:rsidR="000F3BA6" w:rsidRPr="000F3BA6">
        <w:rPr>
          <w:sz w:val="23"/>
          <w:szCs w:val="23"/>
          <w:lang w:val="en-US"/>
        </w:rPr>
        <w:t xml:space="preserve">S. </w:t>
      </w:r>
      <w:r w:rsidRPr="000F3BA6">
        <w:rPr>
          <w:sz w:val="23"/>
          <w:szCs w:val="23"/>
          <w:lang w:val="en-US"/>
        </w:rPr>
        <w:t>408-417.</w:t>
      </w:r>
    </w:p>
  </w:endnote>
  <w:endnote w:id="8">
    <w:p w14:paraId="611A0420" w14:textId="575287CF" w:rsidR="005F0EA8" w:rsidRPr="000F3BA6" w:rsidRDefault="005F0EA8" w:rsidP="005A5646">
      <w:pPr>
        <w:pStyle w:val="Endnotentext"/>
        <w:spacing w:line="288" w:lineRule="auto"/>
        <w:rPr>
          <w:sz w:val="23"/>
          <w:szCs w:val="23"/>
          <w:lang w:val="en-US"/>
        </w:rPr>
      </w:pPr>
      <w:r w:rsidRPr="000F3BA6">
        <w:rPr>
          <w:rStyle w:val="Endnotenzeichen"/>
          <w:sz w:val="23"/>
          <w:szCs w:val="23"/>
        </w:rPr>
        <w:endnoteRef/>
      </w:r>
      <w:r w:rsidRPr="000F3BA6">
        <w:rPr>
          <w:sz w:val="23"/>
          <w:szCs w:val="23"/>
          <w:lang w:val="es-ES"/>
        </w:rPr>
        <w:t xml:space="preserve"> </w:t>
      </w:r>
      <w:r w:rsidR="00D44FF4" w:rsidRPr="000F3BA6">
        <w:rPr>
          <w:sz w:val="23"/>
          <w:szCs w:val="23"/>
          <w:lang w:val="es-ES"/>
        </w:rPr>
        <w:t xml:space="preserve">Vgl. </w:t>
      </w:r>
      <w:r w:rsidRPr="000F3BA6">
        <w:rPr>
          <w:sz w:val="23"/>
          <w:szCs w:val="23"/>
          <w:lang w:val="es-ES"/>
        </w:rPr>
        <w:t xml:space="preserve">Yang, Ya-Ting. C. &amp; Wu, Wan-Chi. </w:t>
      </w:r>
      <w:r w:rsidRPr="000F3BA6">
        <w:rPr>
          <w:sz w:val="23"/>
          <w:szCs w:val="23"/>
          <w:lang w:val="en-US"/>
        </w:rPr>
        <w:t xml:space="preserve">I. (2012). Digital storytelling for enhancing student academic achievement, critical thinking, and learning motivation: A year-long experimental study. </w:t>
      </w:r>
      <w:r w:rsidRPr="000F3BA6">
        <w:rPr>
          <w:i/>
          <w:sz w:val="23"/>
          <w:szCs w:val="23"/>
          <w:lang w:val="en-US"/>
        </w:rPr>
        <w:t>Computers &amp; Education</w:t>
      </w:r>
      <w:r w:rsidRPr="000F3BA6">
        <w:rPr>
          <w:sz w:val="23"/>
          <w:szCs w:val="23"/>
          <w:lang w:val="en-US"/>
        </w:rPr>
        <w:t xml:space="preserve">, </w:t>
      </w:r>
      <w:r w:rsidRPr="000F3BA6">
        <w:rPr>
          <w:i/>
          <w:sz w:val="23"/>
          <w:szCs w:val="23"/>
          <w:lang w:val="en-US"/>
        </w:rPr>
        <w:t>59</w:t>
      </w:r>
      <w:r w:rsidRPr="000F3BA6">
        <w:rPr>
          <w:sz w:val="23"/>
          <w:szCs w:val="23"/>
          <w:lang w:val="en-US"/>
        </w:rPr>
        <w:t xml:space="preserve">(2), </w:t>
      </w:r>
      <w:r w:rsidR="000F3BA6" w:rsidRPr="000F3BA6">
        <w:rPr>
          <w:sz w:val="23"/>
          <w:szCs w:val="23"/>
          <w:lang w:val="en-US"/>
        </w:rPr>
        <w:t xml:space="preserve">S. </w:t>
      </w:r>
      <w:r w:rsidRPr="000F3BA6">
        <w:rPr>
          <w:sz w:val="23"/>
          <w:szCs w:val="23"/>
          <w:lang w:val="en-US"/>
        </w:rPr>
        <w:t xml:space="preserve">339–352. </w:t>
      </w:r>
      <w:hyperlink r:id="rId2" w:history="1">
        <w:r w:rsidR="00A97290" w:rsidRPr="000F3BA6">
          <w:rPr>
            <w:rStyle w:val="Hyperlink"/>
            <w:sz w:val="23"/>
            <w:szCs w:val="23"/>
            <w:lang w:val="en-US"/>
          </w:rPr>
          <w:t>https://doi.org/10.1016/j.compedu.2011.12.012</w:t>
        </w:r>
      </w:hyperlink>
      <w:r w:rsidR="00163B88" w:rsidRPr="000F3BA6">
        <w:rPr>
          <w:sz w:val="23"/>
          <w:szCs w:val="23"/>
          <w:lang w:val="en-US"/>
        </w:rPr>
        <w:t>.</w:t>
      </w:r>
    </w:p>
  </w:endnote>
  <w:endnote w:id="9">
    <w:p w14:paraId="16D20767" w14:textId="609FB320" w:rsidR="005F0EA8" w:rsidRPr="005F0EA8" w:rsidRDefault="005F0EA8" w:rsidP="005A5646">
      <w:pPr>
        <w:pStyle w:val="Endnotentext"/>
        <w:spacing w:line="288" w:lineRule="auto"/>
        <w:rPr>
          <w:lang w:val="en-US"/>
        </w:rPr>
      </w:pPr>
      <w:r w:rsidRPr="000F3BA6">
        <w:rPr>
          <w:rStyle w:val="Endnotenzeichen"/>
          <w:sz w:val="23"/>
          <w:szCs w:val="23"/>
        </w:rPr>
        <w:endnoteRef/>
      </w:r>
      <w:r w:rsidRPr="000F3BA6">
        <w:rPr>
          <w:sz w:val="23"/>
          <w:szCs w:val="23"/>
          <w:lang w:val="en-US"/>
        </w:rPr>
        <w:t xml:space="preserve"> </w:t>
      </w:r>
      <w:r w:rsidR="00D44FF4" w:rsidRPr="000F3BA6">
        <w:rPr>
          <w:sz w:val="23"/>
          <w:szCs w:val="23"/>
          <w:lang w:val="en-US"/>
        </w:rPr>
        <w:t xml:space="preserve">Vgl. </w:t>
      </w:r>
      <w:r w:rsidRPr="000F3BA6">
        <w:rPr>
          <w:sz w:val="23"/>
          <w:szCs w:val="23"/>
          <w:lang w:val="en-US"/>
        </w:rPr>
        <w:t xml:space="preserve">Foelske, Mindy (2014). Digital storytelling: the impact on student engagement, motivation and academic learning. </w:t>
      </w:r>
      <w:r w:rsidRPr="000F3BA6">
        <w:rPr>
          <w:i/>
          <w:iCs/>
          <w:sz w:val="23"/>
          <w:szCs w:val="23"/>
          <w:lang w:val="en-US"/>
        </w:rPr>
        <w:t>UNI ScholarWorks</w:t>
      </w:r>
      <w:r w:rsidRPr="000F3BA6">
        <w:rPr>
          <w:sz w:val="23"/>
          <w:szCs w:val="23"/>
          <w:lang w:val="en-US"/>
        </w:rPr>
        <w:t xml:space="preserve">. 167. </w:t>
      </w:r>
      <w:hyperlink r:id="rId3" w:history="1">
        <w:r w:rsidR="00A97290" w:rsidRPr="000F3BA6">
          <w:rPr>
            <w:rStyle w:val="Hyperlink"/>
            <w:sz w:val="23"/>
            <w:szCs w:val="23"/>
            <w:lang w:val="en-US"/>
          </w:rPr>
          <w:t>https://scholarworks.uni.edu/grp/167</w:t>
        </w:r>
      </w:hyperlink>
      <w:r w:rsidR="00163B88" w:rsidRPr="000F3BA6">
        <w:rPr>
          <w:sz w:val="23"/>
          <w:szCs w:val="23"/>
          <w:lang w:val="en-US"/>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9B8F" w14:textId="77777777" w:rsidR="00281C90" w:rsidRDefault="00281C9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5F2E6" w14:textId="77777777" w:rsidR="005F0EA8" w:rsidRDefault="005F0EA8" w:rsidP="006C1A63">
    <w:pPr>
      <w:pStyle w:val="Fuzeile"/>
    </w:pPr>
  </w:p>
  <w:p w14:paraId="38C97DA5" w14:textId="41730AC6" w:rsidR="005F0EA8" w:rsidRPr="008B2B9C" w:rsidRDefault="005F0EA8" w:rsidP="006C1A63">
    <w:pPr>
      <w:pStyle w:val="Fuzeile"/>
    </w:pPr>
    <w:hyperlink r:id="rId1" w:history="1">
      <w:r w:rsidRPr="00BA507D">
        <w:rPr>
          <w:rStyle w:val="Hyperlink"/>
          <w:i/>
        </w:rPr>
        <w:t>CC BY 4.0</w:t>
      </w:r>
    </w:hyperlink>
    <w:r w:rsidRPr="00033F36">
      <w:t xml:space="preserve"> Steirische Hochschulkonferenz</w:t>
    </w:r>
    <w:r>
      <w:tab/>
    </w:r>
    <w:r>
      <w:tab/>
      <w:t xml:space="preserve">Aktuelle Version: </w:t>
    </w:r>
    <w:r w:rsidR="00281C90">
      <w:t>24.08</w:t>
    </w:r>
    <w: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4B252" w14:textId="77777777" w:rsidR="00281C90" w:rsidRDefault="00281C90">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F23BB" w14:textId="77777777" w:rsidR="005F0EA8" w:rsidRDefault="005F0EA8" w:rsidP="006C1A63">
    <w:pPr>
      <w:pStyle w:val="Fuzeile"/>
    </w:pPr>
  </w:p>
  <w:p w14:paraId="6651A811" w14:textId="1D39A767" w:rsidR="005F0EA8" w:rsidRPr="00BA507D" w:rsidRDefault="005F0EA8" w:rsidP="006C1A63">
    <w:pPr>
      <w:pStyle w:val="Fuzeile"/>
    </w:pPr>
    <w:hyperlink r:id="rId1" w:history="1">
      <w:r w:rsidRPr="00BA507D">
        <w:rPr>
          <w:rStyle w:val="Hyperlink"/>
          <w:i/>
        </w:rPr>
        <w:t>CC BY 4.0</w:t>
      </w:r>
    </w:hyperlink>
    <w:r w:rsidRPr="00033F36">
      <w:t xml:space="preserve"> Steirische Hochschulkonferenz</w:t>
    </w:r>
    <w:r>
      <w:ptab w:relativeTo="margin" w:alignment="right" w:leader="none"/>
    </w:r>
    <w:r>
      <w:t xml:space="preserve">Seite </w:t>
    </w:r>
    <w:r>
      <w:fldChar w:fldCharType="begin"/>
    </w:r>
    <w:r>
      <w:instrText>PAGE   \* MERGEFORMAT</w:instrText>
    </w:r>
    <w:r>
      <w:fldChar w:fldCharType="separate"/>
    </w:r>
    <w:r w:rsidR="006573BB" w:rsidRPr="006573BB">
      <w:rPr>
        <w:noProof/>
        <w:lang w:val="de-DE"/>
      </w:rPr>
      <w:t>8</w:t>
    </w:r>
    <w:r>
      <w:fldChar w:fldCharType="end"/>
    </w:r>
    <w:r>
      <w:t>/</w:t>
    </w:r>
    <w:fldSimple w:instr=" SECTIONPAGES   \* MERGEFORMAT ">
      <w:r w:rsidR="0052663E">
        <w:rPr>
          <w:noProof/>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F9D60" w14:textId="77777777" w:rsidR="005F0EA8" w:rsidRDefault="005F0EA8" w:rsidP="006C1A63">
      <w:r>
        <w:separator/>
      </w:r>
    </w:p>
  </w:footnote>
  <w:footnote w:type="continuationSeparator" w:id="0">
    <w:p w14:paraId="5F9E7EBE" w14:textId="77777777" w:rsidR="005F0EA8" w:rsidRDefault="005F0EA8" w:rsidP="006C1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26104" w14:textId="77777777" w:rsidR="00281C90" w:rsidRDefault="00281C9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1EFF2" w14:textId="12B81FA5" w:rsidR="005F0EA8" w:rsidRDefault="005F0EA8" w:rsidP="006C1A63">
    <w:pPr>
      <w:pStyle w:val="Kopfzeile"/>
    </w:pPr>
    <w:r>
      <w:rPr>
        <w:noProof/>
        <w:lang w:eastAsia="ja-JP"/>
      </w:rPr>
      <w:drawing>
        <wp:anchor distT="0" distB="0" distL="114300" distR="114300" simplePos="0" relativeHeight="251686912" behindDoc="0" locked="0" layoutInCell="1" allowOverlap="1" wp14:anchorId="5D970E9E" wp14:editId="2F15351F">
          <wp:simplePos x="0" y="0"/>
          <wp:positionH relativeFrom="column">
            <wp:posOffset>1533525</wp:posOffset>
          </wp:positionH>
          <wp:positionV relativeFrom="paragraph">
            <wp:posOffset>137187</wp:posOffset>
          </wp:positionV>
          <wp:extent cx="540000" cy="540000"/>
          <wp:effectExtent l="0" t="0" r="0" b="0"/>
          <wp:wrapNone/>
          <wp:docPr id="113" name="Grafik 1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at-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page">
            <wp14:pctWidth>0</wp14:pctWidth>
          </wp14:sizeRelH>
          <wp14:sizeRelV relativeFrom="page">
            <wp14:pctHeight>0</wp14:pctHeight>
          </wp14:sizeRelV>
        </wp:anchor>
      </w:drawing>
    </w:r>
  </w:p>
  <w:p w14:paraId="0415AB0A" w14:textId="287E5CBA" w:rsidR="005F0EA8" w:rsidRDefault="005F0EA8" w:rsidP="006C1A63">
    <w:pPr>
      <w:pStyle w:val="Kopfzeile"/>
    </w:pPr>
    <w:r>
      <w:rPr>
        <w:noProof/>
        <w:color w:val="0563C1" w:themeColor="hyperlink"/>
        <w:lang w:eastAsia="ja-JP"/>
      </w:rPr>
      <w:drawing>
        <wp:anchor distT="0" distB="0" distL="114300" distR="114300" simplePos="0" relativeHeight="251684864" behindDoc="0" locked="0" layoutInCell="1" allowOverlap="1" wp14:anchorId="3D079918" wp14:editId="5BA3BC6E">
          <wp:simplePos x="0" y="0"/>
          <wp:positionH relativeFrom="column">
            <wp:posOffset>4331586</wp:posOffset>
          </wp:positionH>
          <wp:positionV relativeFrom="paragraph">
            <wp:posOffset>15820</wp:posOffset>
          </wp:positionV>
          <wp:extent cx="1439545" cy="416941"/>
          <wp:effectExtent l="0" t="0" r="0" b="2540"/>
          <wp:wrapNone/>
          <wp:docPr id="119" name="Grafik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2">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Pr>
        <w:noProof/>
        <w:lang w:eastAsia="ja-JP"/>
      </w:rPr>
      <mc:AlternateContent>
        <mc:Choice Requires="wps">
          <w:drawing>
            <wp:anchor distT="0" distB="0" distL="114300" distR="114300" simplePos="0" relativeHeight="251662336" behindDoc="0" locked="0" layoutInCell="1" allowOverlap="1" wp14:anchorId="4A91DE78" wp14:editId="33809D75">
              <wp:simplePos x="0" y="0"/>
              <wp:positionH relativeFrom="column">
                <wp:posOffset>-2068195</wp:posOffset>
              </wp:positionH>
              <wp:positionV relativeFrom="paragraph">
                <wp:posOffset>700405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1ADC665" id="Trapezoid 6" o:spid="_x0000_s1026" alt="&quot;&quot;" style="position:absolute;margin-left:-162.85pt;margin-top:55.15pt;width:184.5pt;height:28.25pt;rotation:9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" path="m,541021l363771,2818,2164227,r178923,541021l,541021xe" fillcolor="#523d91" strokecolor="white [3212]" strokeweight="1pt">
              <v:stroke joinstyle="miter"/>
              <v:path arrowok="t" o:connecttype="custom" o:connectlocs="0,358775;363771,1869;2164227,0;2343150,358775;0,358775" o:connectangles="0,0,0,0,0"/>
            </v:shape>
          </w:pict>
        </mc:Fallback>
      </mc:AlternateContent>
    </w:r>
    <w:r>
      <w:rPr>
        <w:noProof/>
        <w:lang w:eastAsia="ja-JP"/>
      </w:rPr>
      <mc:AlternateContent>
        <mc:Choice Requires="wps">
          <w:drawing>
            <wp:anchor distT="0" distB="0" distL="114300" distR="114300" simplePos="0" relativeHeight="251661312" behindDoc="0" locked="0" layoutInCell="1" allowOverlap="1" wp14:anchorId="02455AF3" wp14:editId="68254EA5">
              <wp:simplePos x="0" y="0"/>
              <wp:positionH relativeFrom="column">
                <wp:posOffset>-1080135</wp:posOffset>
              </wp:positionH>
              <wp:positionV relativeFrom="paragraph">
                <wp:posOffset>-288925</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EDCB9" id="Trapezoid 5" o:spid="_x0000_s1026" alt="&quot;&quot;" style="position:absolute;margin-left:-85.05pt;margin-top:-22.75pt;width:184.5pt;height:28.3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" path="m,541918l719512,,2438751,r445419,541918l,541918xe" fillcolor="#523d91" strokecolor="white [3212]" strokeweight="1pt">
              <v:stroke joinstyle="miter"/>
              <v:path arrowok="t" o:connecttype="custom" o:connectlocs="0,359410;584544,0;1981284,0;2343150,359410;0,359410" o:connectangles="0,0,0,0,0"/>
            </v:shape>
          </w:pict>
        </mc:Fallback>
      </mc:AlternateContent>
    </w:r>
    <w:r>
      <w:rPr>
        <w:noProof/>
        <w:lang w:eastAsia="ja-JP"/>
      </w:rPr>
      <mc:AlternateContent>
        <mc:Choice Requires="wps">
          <w:drawing>
            <wp:anchor distT="0" distB="0" distL="114300" distR="114300" simplePos="0" relativeHeight="251665408" behindDoc="0" locked="0" layoutInCell="1" allowOverlap="1" wp14:anchorId="7F8AB21D" wp14:editId="7A46F22B">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9E42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alt="&quot;&quot;" style="position:absolute;margin-left:-162.95pt;margin-top:310.65pt;width:184.55pt;height:28.3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" adj="14944" fillcolor="#523d91" strokecolor="white [3212]" strokeweight="1pt"/>
          </w:pict>
        </mc:Fallback>
      </mc:AlternateContent>
    </w:r>
    <w:r>
      <w:rPr>
        <w:noProof/>
        <w:lang w:eastAsia="ja-JP"/>
      </w:rPr>
      <mc:AlternateContent>
        <mc:Choice Requires="wps">
          <w:drawing>
            <wp:anchor distT="0" distB="0" distL="114300" distR="114300" simplePos="0" relativeHeight="251664384" behindDoc="0" locked="0" layoutInCell="1" allowOverlap="1" wp14:anchorId="5C64BE91" wp14:editId="0EC560D9">
              <wp:simplePos x="0" y="0"/>
              <wp:positionH relativeFrom="column">
                <wp:posOffset>-2249031</wp:posOffset>
              </wp:positionH>
              <wp:positionV relativeFrom="paragraph">
                <wp:posOffset>3043664</wp:posOffset>
              </wp:positionV>
              <wp:extent cx="2700655" cy="358528"/>
              <wp:effectExtent l="9208" t="9842" r="13652" b="89853"/>
              <wp:wrapNone/>
              <wp:docPr id="7"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83124" id="Trapezoid 6" o:spid="_x0000_s1026" alt="&quot;&quot;" style="position:absolute;margin-left:-177.1pt;margin-top:239.65pt;width:212.65pt;height:28.2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" path="m,541023l1623060,r898882,1l2700865,541022,,541023xe" fillcolor="#523d91" strokecolor="white [3212]" strokeweight="1pt">
              <v:stroke joinstyle="miter"/>
              <v:path arrowok="t" o:connecttype="custom" o:connectlocs="0,358528;1622934,0;2521746,1;2700655,358527;0,358528" o:connectangles="0,0,0,0,0"/>
            </v:shape>
          </w:pict>
        </mc:Fallback>
      </mc:AlternateContent>
    </w:r>
    <w:r>
      <w:rPr>
        <w:noProof/>
        <w:lang w:eastAsia="ja-JP"/>
      </w:rPr>
      <mc:AlternateContent>
        <mc:Choice Requires="wps">
          <w:drawing>
            <wp:anchor distT="0" distB="0" distL="114300" distR="114300" simplePos="0" relativeHeight="251660288" behindDoc="0" locked="0" layoutInCell="1" allowOverlap="1" wp14:anchorId="36387504" wp14:editId="452116CF">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rgbClr val="86466B"/>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4AE2B" id="Trapezoid 4" o:spid="_x0000_s1026" alt="&quot;&quot;" style="position:absolute;margin-left:42.8pt;margin-top:-22.8pt;width:184.6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" path="m,541022l663935,,1831422,1r332658,541021l,541022xe" fillcolor="#86466b" strokecolor="white [3212]" strokeweight="1pt">
              <v:stroke joinstyle="miter"/>
              <v:path arrowok="t" o:connecttype="custom" o:connectlocs="0,359576;719263,0;1984040,1;2344420,359576;0,359576" o:connectangles="0,0,0,0,0"/>
            </v:shape>
          </w:pict>
        </mc:Fallback>
      </mc:AlternateContent>
    </w:r>
    <w:r>
      <w:rPr>
        <w:noProof/>
        <w:lang w:eastAsia="ja-JP"/>
      </w:rPr>
      <mc:AlternateContent>
        <mc:Choice Requires="wps">
          <w:drawing>
            <wp:anchor distT="0" distB="0" distL="114300" distR="114300" simplePos="0" relativeHeight="251659264" behindDoc="0" locked="0" layoutInCell="1" allowOverlap="1" wp14:anchorId="6E52F88B" wp14:editId="2174E2F6">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F26491" id="Gleichschenkliges Dreieck 2" o:spid="_x0000_s1026" type="#_x0000_t5" alt="&quot;&quot;" style="position:absolute;margin-left:199pt;margin-top:-22.8pt;width:184.4pt;height:28.4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" adj="18283" fillcolor="#523d91" strokecolor="white [3212]"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08683" w14:textId="77777777" w:rsidR="00281C90" w:rsidRDefault="00281C9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52D11C4"/>
    <w:multiLevelType w:val="hybridMultilevel"/>
    <w:tmpl w:val="3D14978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7"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229085B"/>
    <w:multiLevelType w:val="hybridMultilevel"/>
    <w:tmpl w:val="2B1E80AA"/>
    <w:lvl w:ilvl="0" w:tplc="961073F0">
      <w:start w:val="1"/>
      <w:numFmt w:val="bullet"/>
      <w:pStyle w:val="Bulletpoints"/>
      <w:lvlText w:val=""/>
      <w:lvlJc w:val="left"/>
      <w:pPr>
        <w:ind w:left="360" w:hanging="360"/>
      </w:pPr>
      <w:rPr>
        <w:rFonts w:ascii="Symbol" w:hAnsi="Symbol" w:hint="default"/>
        <w:color w:val="523D9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3"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5" w15:restartNumberingAfterBreak="0">
    <w:nsid w:val="59F72415"/>
    <w:multiLevelType w:val="hybridMultilevel"/>
    <w:tmpl w:val="DDC0A4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A257ABC"/>
    <w:multiLevelType w:val="hybridMultilevel"/>
    <w:tmpl w:val="728009BE"/>
    <w:lvl w:ilvl="0" w:tplc="D6400C40">
      <w:numFmt w:val="bullet"/>
      <w:lvlText w:val=""/>
      <w:lvlJc w:val="left"/>
      <w:pPr>
        <w:ind w:left="720" w:hanging="360"/>
      </w:pPr>
      <w:rPr>
        <w:rFonts w:ascii="Wingdings" w:eastAsiaTheme="minorHAnsi" w:hAnsi="Wingdings" w:cs="Segoe U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5299034">
    <w:abstractNumId w:val="13"/>
  </w:num>
  <w:num w:numId="2" w16cid:durableId="622156947">
    <w:abstractNumId w:val="10"/>
  </w:num>
  <w:num w:numId="3" w16cid:durableId="651713285">
    <w:abstractNumId w:val="4"/>
  </w:num>
  <w:num w:numId="4" w16cid:durableId="1935896771">
    <w:abstractNumId w:val="14"/>
  </w:num>
  <w:num w:numId="5" w16cid:durableId="875041179">
    <w:abstractNumId w:val="12"/>
  </w:num>
  <w:num w:numId="6" w16cid:durableId="1730179717">
    <w:abstractNumId w:val="9"/>
  </w:num>
  <w:num w:numId="7" w16cid:durableId="2007394671">
    <w:abstractNumId w:val="8"/>
  </w:num>
  <w:num w:numId="8" w16cid:durableId="1491751639">
    <w:abstractNumId w:val="1"/>
  </w:num>
  <w:num w:numId="9" w16cid:durableId="1659266785">
    <w:abstractNumId w:val="18"/>
  </w:num>
  <w:num w:numId="10" w16cid:durableId="528027315">
    <w:abstractNumId w:val="2"/>
  </w:num>
  <w:num w:numId="11" w16cid:durableId="1274705031">
    <w:abstractNumId w:val="17"/>
  </w:num>
  <w:num w:numId="12" w16cid:durableId="527524255">
    <w:abstractNumId w:val="7"/>
  </w:num>
  <w:num w:numId="13" w16cid:durableId="2133818340">
    <w:abstractNumId w:val="3"/>
  </w:num>
  <w:num w:numId="14" w16cid:durableId="1408728121">
    <w:abstractNumId w:val="6"/>
  </w:num>
  <w:num w:numId="15" w16cid:durableId="1567255384">
    <w:abstractNumId w:val="6"/>
  </w:num>
  <w:num w:numId="16" w16cid:durableId="465587297">
    <w:abstractNumId w:val="11"/>
  </w:num>
  <w:num w:numId="17" w16cid:durableId="484324685">
    <w:abstractNumId w:val="0"/>
  </w:num>
  <w:num w:numId="18" w16cid:durableId="1467353734">
    <w:abstractNumId w:val="15"/>
  </w:num>
  <w:num w:numId="19" w16cid:durableId="6257018">
    <w:abstractNumId w:val="5"/>
  </w:num>
  <w:num w:numId="20" w16cid:durableId="9130076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114689"/>
  </w:hdrShapeDefaults>
  <w:footnotePr>
    <w:numFmt w:val="low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4DBB"/>
    <w:rsid w:val="00007D9C"/>
    <w:rsid w:val="00015DC2"/>
    <w:rsid w:val="00023BF5"/>
    <w:rsid w:val="00033F36"/>
    <w:rsid w:val="000373E8"/>
    <w:rsid w:val="00037E23"/>
    <w:rsid w:val="00063D5B"/>
    <w:rsid w:val="000653F2"/>
    <w:rsid w:val="00067430"/>
    <w:rsid w:val="0007729F"/>
    <w:rsid w:val="00084D62"/>
    <w:rsid w:val="00093B0F"/>
    <w:rsid w:val="000944ED"/>
    <w:rsid w:val="000A46CE"/>
    <w:rsid w:val="000A4E52"/>
    <w:rsid w:val="000C0496"/>
    <w:rsid w:val="000C3CAC"/>
    <w:rsid w:val="000C7C0E"/>
    <w:rsid w:val="000D14F9"/>
    <w:rsid w:val="000D3127"/>
    <w:rsid w:val="000D473C"/>
    <w:rsid w:val="000E2986"/>
    <w:rsid w:val="000E3040"/>
    <w:rsid w:val="000E3074"/>
    <w:rsid w:val="000E519B"/>
    <w:rsid w:val="000F3BA6"/>
    <w:rsid w:val="001110FC"/>
    <w:rsid w:val="0011203E"/>
    <w:rsid w:val="00124262"/>
    <w:rsid w:val="001316AF"/>
    <w:rsid w:val="00141F89"/>
    <w:rsid w:val="001420C2"/>
    <w:rsid w:val="001460BF"/>
    <w:rsid w:val="00162CBC"/>
    <w:rsid w:val="00163B88"/>
    <w:rsid w:val="0016625F"/>
    <w:rsid w:val="00170098"/>
    <w:rsid w:val="00172A0E"/>
    <w:rsid w:val="001827F5"/>
    <w:rsid w:val="00182AF9"/>
    <w:rsid w:val="00183203"/>
    <w:rsid w:val="00184432"/>
    <w:rsid w:val="001909A1"/>
    <w:rsid w:val="001B0BE1"/>
    <w:rsid w:val="001B2C27"/>
    <w:rsid w:val="001B3CBA"/>
    <w:rsid w:val="001D08BF"/>
    <w:rsid w:val="001D24CB"/>
    <w:rsid w:val="001D3694"/>
    <w:rsid w:val="001E0C9F"/>
    <w:rsid w:val="001E301D"/>
    <w:rsid w:val="001F26D7"/>
    <w:rsid w:val="00201276"/>
    <w:rsid w:val="00210822"/>
    <w:rsid w:val="00211D19"/>
    <w:rsid w:val="00211E7F"/>
    <w:rsid w:val="00216F8A"/>
    <w:rsid w:val="00227C3D"/>
    <w:rsid w:val="002346C0"/>
    <w:rsid w:val="00252A87"/>
    <w:rsid w:val="0027338E"/>
    <w:rsid w:val="00281C90"/>
    <w:rsid w:val="00285E5A"/>
    <w:rsid w:val="00290DC1"/>
    <w:rsid w:val="002958E6"/>
    <w:rsid w:val="00296F85"/>
    <w:rsid w:val="00297081"/>
    <w:rsid w:val="002A4572"/>
    <w:rsid w:val="002A6091"/>
    <w:rsid w:val="002B005B"/>
    <w:rsid w:val="002B12AF"/>
    <w:rsid w:val="002B3A7E"/>
    <w:rsid w:val="002B5D73"/>
    <w:rsid w:val="002B7B73"/>
    <w:rsid w:val="002C3864"/>
    <w:rsid w:val="002C52EA"/>
    <w:rsid w:val="002D2E55"/>
    <w:rsid w:val="002D3EF0"/>
    <w:rsid w:val="002D47E0"/>
    <w:rsid w:val="002D5DBF"/>
    <w:rsid w:val="002F52D8"/>
    <w:rsid w:val="002F71A3"/>
    <w:rsid w:val="00314E13"/>
    <w:rsid w:val="00322D68"/>
    <w:rsid w:val="00337461"/>
    <w:rsid w:val="00341DBD"/>
    <w:rsid w:val="00346137"/>
    <w:rsid w:val="00351885"/>
    <w:rsid w:val="00352829"/>
    <w:rsid w:val="0037639C"/>
    <w:rsid w:val="003812BD"/>
    <w:rsid w:val="00382BA2"/>
    <w:rsid w:val="0039235C"/>
    <w:rsid w:val="0039318F"/>
    <w:rsid w:val="0039414A"/>
    <w:rsid w:val="003A33EB"/>
    <w:rsid w:val="003A564B"/>
    <w:rsid w:val="003B2C60"/>
    <w:rsid w:val="003B4CAB"/>
    <w:rsid w:val="003B583C"/>
    <w:rsid w:val="003C313C"/>
    <w:rsid w:val="003E387A"/>
    <w:rsid w:val="003E3A33"/>
    <w:rsid w:val="003E4B0F"/>
    <w:rsid w:val="003E6DC2"/>
    <w:rsid w:val="003F4D17"/>
    <w:rsid w:val="00400119"/>
    <w:rsid w:val="004002AF"/>
    <w:rsid w:val="004040E4"/>
    <w:rsid w:val="00411DC5"/>
    <w:rsid w:val="0041450D"/>
    <w:rsid w:val="00415BA1"/>
    <w:rsid w:val="0043263A"/>
    <w:rsid w:val="00441067"/>
    <w:rsid w:val="00451673"/>
    <w:rsid w:val="00453DD3"/>
    <w:rsid w:val="004637F3"/>
    <w:rsid w:val="00465B07"/>
    <w:rsid w:val="00465FFB"/>
    <w:rsid w:val="00470521"/>
    <w:rsid w:val="00481C66"/>
    <w:rsid w:val="004957A2"/>
    <w:rsid w:val="004C1670"/>
    <w:rsid w:val="004C6C8D"/>
    <w:rsid w:val="004D03A3"/>
    <w:rsid w:val="004D0B66"/>
    <w:rsid w:val="004E2B71"/>
    <w:rsid w:val="004E4E4D"/>
    <w:rsid w:val="00504528"/>
    <w:rsid w:val="00505FD8"/>
    <w:rsid w:val="00507155"/>
    <w:rsid w:val="0052663E"/>
    <w:rsid w:val="0053426A"/>
    <w:rsid w:val="00537E2F"/>
    <w:rsid w:val="00537ECF"/>
    <w:rsid w:val="00540E4F"/>
    <w:rsid w:val="005414F0"/>
    <w:rsid w:val="00545D2E"/>
    <w:rsid w:val="00546ED2"/>
    <w:rsid w:val="0055002C"/>
    <w:rsid w:val="00551C25"/>
    <w:rsid w:val="0055289F"/>
    <w:rsid w:val="0056354C"/>
    <w:rsid w:val="00566530"/>
    <w:rsid w:val="00573EB2"/>
    <w:rsid w:val="005A0D8D"/>
    <w:rsid w:val="005A2413"/>
    <w:rsid w:val="005A5646"/>
    <w:rsid w:val="005A7532"/>
    <w:rsid w:val="005C4B78"/>
    <w:rsid w:val="005F0216"/>
    <w:rsid w:val="005F0EA8"/>
    <w:rsid w:val="005F4A31"/>
    <w:rsid w:val="005F4A70"/>
    <w:rsid w:val="005F55F7"/>
    <w:rsid w:val="005F72D4"/>
    <w:rsid w:val="0060153D"/>
    <w:rsid w:val="00603099"/>
    <w:rsid w:val="006136EA"/>
    <w:rsid w:val="00616F1F"/>
    <w:rsid w:val="00637109"/>
    <w:rsid w:val="00644100"/>
    <w:rsid w:val="00654F9F"/>
    <w:rsid w:val="006573BB"/>
    <w:rsid w:val="006600C2"/>
    <w:rsid w:val="00663E61"/>
    <w:rsid w:val="00666102"/>
    <w:rsid w:val="00676E89"/>
    <w:rsid w:val="00681256"/>
    <w:rsid w:val="006B3EA0"/>
    <w:rsid w:val="006C1A63"/>
    <w:rsid w:val="006C3664"/>
    <w:rsid w:val="006C3DAC"/>
    <w:rsid w:val="006C639C"/>
    <w:rsid w:val="006D3A60"/>
    <w:rsid w:val="006D584E"/>
    <w:rsid w:val="006F2C63"/>
    <w:rsid w:val="006F7842"/>
    <w:rsid w:val="006F7E14"/>
    <w:rsid w:val="006F7FDD"/>
    <w:rsid w:val="00706F7B"/>
    <w:rsid w:val="00707E2A"/>
    <w:rsid w:val="00707ED3"/>
    <w:rsid w:val="0071007D"/>
    <w:rsid w:val="00717C3C"/>
    <w:rsid w:val="00724447"/>
    <w:rsid w:val="00727585"/>
    <w:rsid w:val="00733BE5"/>
    <w:rsid w:val="00746E78"/>
    <w:rsid w:val="00747F5F"/>
    <w:rsid w:val="0075669F"/>
    <w:rsid w:val="00760373"/>
    <w:rsid w:val="0076497F"/>
    <w:rsid w:val="00764A03"/>
    <w:rsid w:val="007712B4"/>
    <w:rsid w:val="00782099"/>
    <w:rsid w:val="0078529E"/>
    <w:rsid w:val="00790D28"/>
    <w:rsid w:val="007967F0"/>
    <w:rsid w:val="007A43A4"/>
    <w:rsid w:val="007A7562"/>
    <w:rsid w:val="007B51AC"/>
    <w:rsid w:val="007B556F"/>
    <w:rsid w:val="007D609E"/>
    <w:rsid w:val="007D6314"/>
    <w:rsid w:val="007E401F"/>
    <w:rsid w:val="007F0803"/>
    <w:rsid w:val="00801379"/>
    <w:rsid w:val="008023EC"/>
    <w:rsid w:val="008068BC"/>
    <w:rsid w:val="008151EA"/>
    <w:rsid w:val="008161AB"/>
    <w:rsid w:val="00825C4D"/>
    <w:rsid w:val="00836428"/>
    <w:rsid w:val="00837B75"/>
    <w:rsid w:val="00843530"/>
    <w:rsid w:val="00846488"/>
    <w:rsid w:val="00855E5E"/>
    <w:rsid w:val="00862BE3"/>
    <w:rsid w:val="008632A9"/>
    <w:rsid w:val="00873145"/>
    <w:rsid w:val="00874784"/>
    <w:rsid w:val="00874C05"/>
    <w:rsid w:val="008752E8"/>
    <w:rsid w:val="008811BB"/>
    <w:rsid w:val="00887964"/>
    <w:rsid w:val="00891386"/>
    <w:rsid w:val="008975FC"/>
    <w:rsid w:val="008A1870"/>
    <w:rsid w:val="008B2B9C"/>
    <w:rsid w:val="008C17B3"/>
    <w:rsid w:val="008D676E"/>
    <w:rsid w:val="008E7DF9"/>
    <w:rsid w:val="008F74D9"/>
    <w:rsid w:val="008F78C6"/>
    <w:rsid w:val="00906564"/>
    <w:rsid w:val="00931267"/>
    <w:rsid w:val="00942328"/>
    <w:rsid w:val="009446D6"/>
    <w:rsid w:val="00946DCB"/>
    <w:rsid w:val="0094763A"/>
    <w:rsid w:val="00976650"/>
    <w:rsid w:val="009856B2"/>
    <w:rsid w:val="00991E88"/>
    <w:rsid w:val="009932E3"/>
    <w:rsid w:val="009A1472"/>
    <w:rsid w:val="009A4C63"/>
    <w:rsid w:val="009B4E43"/>
    <w:rsid w:val="009D3624"/>
    <w:rsid w:val="009D573A"/>
    <w:rsid w:val="009F7715"/>
    <w:rsid w:val="00A00D5B"/>
    <w:rsid w:val="00A0401D"/>
    <w:rsid w:val="00A13E1B"/>
    <w:rsid w:val="00A27709"/>
    <w:rsid w:val="00A43825"/>
    <w:rsid w:val="00A44635"/>
    <w:rsid w:val="00A51486"/>
    <w:rsid w:val="00A64765"/>
    <w:rsid w:val="00A71B6A"/>
    <w:rsid w:val="00A72412"/>
    <w:rsid w:val="00A73EC6"/>
    <w:rsid w:val="00A756C3"/>
    <w:rsid w:val="00A769B5"/>
    <w:rsid w:val="00A81481"/>
    <w:rsid w:val="00A87DB2"/>
    <w:rsid w:val="00A96633"/>
    <w:rsid w:val="00A97290"/>
    <w:rsid w:val="00AA7638"/>
    <w:rsid w:val="00AB25D5"/>
    <w:rsid w:val="00AB3565"/>
    <w:rsid w:val="00AC32D4"/>
    <w:rsid w:val="00AD5D74"/>
    <w:rsid w:val="00AE166B"/>
    <w:rsid w:val="00AE67FC"/>
    <w:rsid w:val="00AF5437"/>
    <w:rsid w:val="00B248CC"/>
    <w:rsid w:val="00B24F59"/>
    <w:rsid w:val="00B321C0"/>
    <w:rsid w:val="00B35CF6"/>
    <w:rsid w:val="00B42D2D"/>
    <w:rsid w:val="00B568CE"/>
    <w:rsid w:val="00B56A15"/>
    <w:rsid w:val="00B6008B"/>
    <w:rsid w:val="00B624B2"/>
    <w:rsid w:val="00B62A8F"/>
    <w:rsid w:val="00B64158"/>
    <w:rsid w:val="00B648F0"/>
    <w:rsid w:val="00B66E39"/>
    <w:rsid w:val="00B70CD1"/>
    <w:rsid w:val="00B8198A"/>
    <w:rsid w:val="00B828FA"/>
    <w:rsid w:val="00B82E28"/>
    <w:rsid w:val="00B83898"/>
    <w:rsid w:val="00B9313B"/>
    <w:rsid w:val="00B96CFD"/>
    <w:rsid w:val="00BA0F46"/>
    <w:rsid w:val="00BA507D"/>
    <w:rsid w:val="00BA5D56"/>
    <w:rsid w:val="00BB040C"/>
    <w:rsid w:val="00BB1653"/>
    <w:rsid w:val="00BB7BBE"/>
    <w:rsid w:val="00BC3484"/>
    <w:rsid w:val="00BC3722"/>
    <w:rsid w:val="00BD0BC9"/>
    <w:rsid w:val="00BE4BF1"/>
    <w:rsid w:val="00BF2F15"/>
    <w:rsid w:val="00BF62CE"/>
    <w:rsid w:val="00BF7966"/>
    <w:rsid w:val="00C02796"/>
    <w:rsid w:val="00C1042E"/>
    <w:rsid w:val="00C35756"/>
    <w:rsid w:val="00C55850"/>
    <w:rsid w:val="00C55929"/>
    <w:rsid w:val="00C57A8B"/>
    <w:rsid w:val="00C60BCA"/>
    <w:rsid w:val="00C61D1A"/>
    <w:rsid w:val="00C643D2"/>
    <w:rsid w:val="00C64CD0"/>
    <w:rsid w:val="00C650B2"/>
    <w:rsid w:val="00C72A68"/>
    <w:rsid w:val="00C73861"/>
    <w:rsid w:val="00C77F8B"/>
    <w:rsid w:val="00C873CC"/>
    <w:rsid w:val="00C874A3"/>
    <w:rsid w:val="00C876C2"/>
    <w:rsid w:val="00CA5CC5"/>
    <w:rsid w:val="00CB2FFD"/>
    <w:rsid w:val="00CC741D"/>
    <w:rsid w:val="00CD6D81"/>
    <w:rsid w:val="00CE26DE"/>
    <w:rsid w:val="00CF3098"/>
    <w:rsid w:val="00CF4E07"/>
    <w:rsid w:val="00CF5FB4"/>
    <w:rsid w:val="00D05021"/>
    <w:rsid w:val="00D26A14"/>
    <w:rsid w:val="00D338B7"/>
    <w:rsid w:val="00D405D9"/>
    <w:rsid w:val="00D44FF4"/>
    <w:rsid w:val="00D50AFB"/>
    <w:rsid w:val="00D54790"/>
    <w:rsid w:val="00D7098E"/>
    <w:rsid w:val="00D7593D"/>
    <w:rsid w:val="00D773A4"/>
    <w:rsid w:val="00D869C5"/>
    <w:rsid w:val="00D913B3"/>
    <w:rsid w:val="00D92BF1"/>
    <w:rsid w:val="00DA63DD"/>
    <w:rsid w:val="00DA6527"/>
    <w:rsid w:val="00DC237D"/>
    <w:rsid w:val="00DC300F"/>
    <w:rsid w:val="00DC3248"/>
    <w:rsid w:val="00DD260C"/>
    <w:rsid w:val="00DD3A83"/>
    <w:rsid w:val="00DD5B27"/>
    <w:rsid w:val="00DE259A"/>
    <w:rsid w:val="00DE5EB0"/>
    <w:rsid w:val="00DF1E09"/>
    <w:rsid w:val="00DF673B"/>
    <w:rsid w:val="00E07899"/>
    <w:rsid w:val="00E1580C"/>
    <w:rsid w:val="00E16D57"/>
    <w:rsid w:val="00E2172E"/>
    <w:rsid w:val="00E22FD4"/>
    <w:rsid w:val="00E244CB"/>
    <w:rsid w:val="00E248AF"/>
    <w:rsid w:val="00E320A1"/>
    <w:rsid w:val="00E355E2"/>
    <w:rsid w:val="00E447C9"/>
    <w:rsid w:val="00E5240C"/>
    <w:rsid w:val="00E7117C"/>
    <w:rsid w:val="00E72777"/>
    <w:rsid w:val="00E82AB7"/>
    <w:rsid w:val="00E83112"/>
    <w:rsid w:val="00E8667A"/>
    <w:rsid w:val="00E904D1"/>
    <w:rsid w:val="00E9109A"/>
    <w:rsid w:val="00E927CD"/>
    <w:rsid w:val="00EA1B4B"/>
    <w:rsid w:val="00EA4426"/>
    <w:rsid w:val="00EA4D0B"/>
    <w:rsid w:val="00EB2B53"/>
    <w:rsid w:val="00EB6231"/>
    <w:rsid w:val="00ED45E7"/>
    <w:rsid w:val="00EE66F5"/>
    <w:rsid w:val="00EF13BB"/>
    <w:rsid w:val="00EF2C6F"/>
    <w:rsid w:val="00EF2F93"/>
    <w:rsid w:val="00EF5011"/>
    <w:rsid w:val="00EF5814"/>
    <w:rsid w:val="00EF73B5"/>
    <w:rsid w:val="00F0058D"/>
    <w:rsid w:val="00F00926"/>
    <w:rsid w:val="00F06DA9"/>
    <w:rsid w:val="00F2768D"/>
    <w:rsid w:val="00F3109D"/>
    <w:rsid w:val="00F316C3"/>
    <w:rsid w:val="00F345DF"/>
    <w:rsid w:val="00F379AD"/>
    <w:rsid w:val="00F4266B"/>
    <w:rsid w:val="00F442A9"/>
    <w:rsid w:val="00F508A5"/>
    <w:rsid w:val="00F63C11"/>
    <w:rsid w:val="00F70330"/>
    <w:rsid w:val="00F7126E"/>
    <w:rsid w:val="00F717F5"/>
    <w:rsid w:val="00F74827"/>
    <w:rsid w:val="00F7731C"/>
    <w:rsid w:val="00F82705"/>
    <w:rsid w:val="00F83FC8"/>
    <w:rsid w:val="00F87DD9"/>
    <w:rsid w:val="00F90BBC"/>
    <w:rsid w:val="00F94BBB"/>
    <w:rsid w:val="00FB599A"/>
    <w:rsid w:val="00FC017B"/>
    <w:rsid w:val="00FC6522"/>
    <w:rsid w:val="00FD3ADC"/>
    <w:rsid w:val="00FD5BE1"/>
    <w:rsid w:val="00FE3037"/>
    <w:rsid w:val="00FE50EA"/>
    <w:rsid w:val="00FF0907"/>
    <w:rsid w:val="00FF2B5B"/>
    <w:rsid w:val="00FF4A5D"/>
    <w:rsid w:val="00FF7174"/>
    <w:rsid w:val="066F61BF"/>
    <w:rsid w:val="0A9ADF2C"/>
    <w:rsid w:val="10AF00EB"/>
    <w:rsid w:val="1E04A1A2"/>
    <w:rsid w:val="26A5E66C"/>
    <w:rsid w:val="273509E1"/>
    <w:rsid w:val="2F0E9E7F"/>
    <w:rsid w:val="39D9A580"/>
    <w:rsid w:val="490E7BE4"/>
    <w:rsid w:val="4C7B035E"/>
    <w:rsid w:val="4E03CA6B"/>
    <w:rsid w:val="6330FE5A"/>
    <w:rsid w:val="6581F7D0"/>
    <w:rsid w:val="70BACC29"/>
    <w:rsid w:val="76B77B49"/>
    <w:rsid w:val="7DD698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26D41A3E"/>
  <w15:chartTrackingRefBased/>
  <w15:docId w15:val="{9B256825-D18B-4B10-AF3A-50C241FD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47F5F"/>
    <w:pPr>
      <w:widowControl w:val="0"/>
      <w:spacing w:before="40" w:after="40" w:line="288" w:lineRule="auto"/>
    </w:pPr>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4D03A3"/>
    <w:pPr>
      <w:tabs>
        <w:tab w:val="right" w:leader="dot" w:pos="8210"/>
      </w:tabs>
      <w:spacing w:after="100"/>
    </w:pPr>
  </w:style>
  <w:style w:type="paragraph" w:styleId="Verzeichnis2">
    <w:name w:val="toc 2"/>
    <w:basedOn w:val="Standard"/>
    <w:next w:val="Standard"/>
    <w:autoRedefine/>
    <w:uiPriority w:val="39"/>
    <w:unhideWhenUsed/>
    <w:rsid w:val="004D03A3"/>
    <w:pPr>
      <w:spacing w:after="100"/>
      <w:ind w:left="220"/>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character" w:customStyle="1" w:styleId="NichtaufgelsteErwhnung3">
    <w:name w:val="Nicht aufgelöste Erwähnung3"/>
    <w:basedOn w:val="Absatz-Standardschriftart"/>
    <w:uiPriority w:val="99"/>
    <w:semiHidden/>
    <w:unhideWhenUsed/>
    <w:rsid w:val="000373E8"/>
    <w:rPr>
      <w:color w:val="605E5C"/>
      <w:shd w:val="clear" w:color="auto" w:fill="E1DFDD"/>
    </w:rPr>
  </w:style>
  <w:style w:type="character" w:styleId="Hervorhebung">
    <w:name w:val="Emphasis"/>
    <w:basedOn w:val="Absatz-Standardschriftart"/>
    <w:uiPriority w:val="20"/>
    <w:qFormat/>
    <w:rsid w:val="005F0EA8"/>
    <w:rPr>
      <w:i/>
      <w:iCs/>
    </w:rPr>
  </w:style>
  <w:style w:type="character" w:styleId="NichtaufgelsteErwhnung">
    <w:name w:val="Unresolved Mention"/>
    <w:basedOn w:val="Absatz-Standardschriftart"/>
    <w:uiPriority w:val="99"/>
    <w:semiHidden/>
    <w:unhideWhenUsed/>
    <w:rsid w:val="00616F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930054">
      <w:bodyDiv w:val="1"/>
      <w:marLeft w:val="0"/>
      <w:marRight w:val="0"/>
      <w:marTop w:val="0"/>
      <w:marBottom w:val="0"/>
      <w:divBdr>
        <w:top w:val="none" w:sz="0" w:space="0" w:color="auto"/>
        <w:left w:val="none" w:sz="0" w:space="0" w:color="auto"/>
        <w:bottom w:val="none" w:sz="0" w:space="0" w:color="auto"/>
        <w:right w:val="none" w:sz="0" w:space="0" w:color="auto"/>
      </w:divBdr>
    </w:div>
    <w:div w:id="150876136">
      <w:bodyDiv w:val="1"/>
      <w:marLeft w:val="0"/>
      <w:marRight w:val="0"/>
      <w:marTop w:val="0"/>
      <w:marBottom w:val="0"/>
      <w:divBdr>
        <w:top w:val="none" w:sz="0" w:space="0" w:color="auto"/>
        <w:left w:val="none" w:sz="0" w:space="0" w:color="auto"/>
        <w:bottom w:val="none" w:sz="0" w:space="0" w:color="auto"/>
        <w:right w:val="none" w:sz="0" w:space="0" w:color="auto"/>
      </w:divBdr>
      <w:divsChild>
        <w:div w:id="1690792292">
          <w:marLeft w:val="0"/>
          <w:marRight w:val="0"/>
          <w:marTop w:val="0"/>
          <w:marBottom w:val="0"/>
          <w:divBdr>
            <w:top w:val="none" w:sz="0" w:space="0" w:color="auto"/>
            <w:left w:val="none" w:sz="0" w:space="0" w:color="auto"/>
            <w:bottom w:val="none" w:sz="0" w:space="0" w:color="auto"/>
            <w:right w:val="none" w:sz="0" w:space="0" w:color="auto"/>
          </w:divBdr>
        </w:div>
        <w:div w:id="1097680085">
          <w:marLeft w:val="0"/>
          <w:marRight w:val="0"/>
          <w:marTop w:val="0"/>
          <w:marBottom w:val="0"/>
          <w:divBdr>
            <w:top w:val="none" w:sz="0" w:space="0" w:color="auto"/>
            <w:left w:val="none" w:sz="0" w:space="0" w:color="auto"/>
            <w:bottom w:val="none" w:sz="0" w:space="0" w:color="auto"/>
            <w:right w:val="none" w:sz="0" w:space="0" w:color="auto"/>
          </w:divBdr>
        </w:div>
        <w:div w:id="741679096">
          <w:marLeft w:val="0"/>
          <w:marRight w:val="0"/>
          <w:marTop w:val="0"/>
          <w:marBottom w:val="0"/>
          <w:divBdr>
            <w:top w:val="none" w:sz="0" w:space="0" w:color="auto"/>
            <w:left w:val="none" w:sz="0" w:space="0" w:color="auto"/>
            <w:bottom w:val="none" w:sz="0" w:space="0" w:color="auto"/>
            <w:right w:val="none" w:sz="0" w:space="0" w:color="auto"/>
          </w:divBdr>
        </w:div>
      </w:divsChild>
    </w:div>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381564199">
      <w:bodyDiv w:val="1"/>
      <w:marLeft w:val="0"/>
      <w:marRight w:val="0"/>
      <w:marTop w:val="0"/>
      <w:marBottom w:val="0"/>
      <w:divBdr>
        <w:top w:val="none" w:sz="0" w:space="0" w:color="auto"/>
        <w:left w:val="none" w:sz="0" w:space="0" w:color="auto"/>
        <w:bottom w:val="none" w:sz="0" w:space="0" w:color="auto"/>
        <w:right w:val="none" w:sz="0" w:space="0" w:color="auto"/>
      </w:divBdr>
      <w:divsChild>
        <w:div w:id="390159687">
          <w:marLeft w:val="0"/>
          <w:marRight w:val="0"/>
          <w:marTop w:val="0"/>
          <w:marBottom w:val="0"/>
          <w:divBdr>
            <w:top w:val="none" w:sz="0" w:space="0" w:color="auto"/>
            <w:left w:val="none" w:sz="0" w:space="0" w:color="auto"/>
            <w:bottom w:val="none" w:sz="0" w:space="0" w:color="auto"/>
            <w:right w:val="none" w:sz="0" w:space="0" w:color="auto"/>
          </w:divBdr>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658922722">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 w:id="200411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e-campus.st/" TargetMode="External"/><Relationship Id="rId26" Type="http://schemas.openxmlformats.org/officeDocument/2006/relationships/hyperlink" Target="https://docs.google.com/presentation/u/0/" TargetMode="External"/><Relationship Id="rId39" Type="http://schemas.openxmlformats.org/officeDocument/2006/relationships/theme" Target="theme/theme1.xml"/><Relationship Id="rId21" Type="http://schemas.openxmlformats.org/officeDocument/2006/relationships/hyperlink" Target="https://www.pexels.com/" TargetMode="External"/><Relationship Id="rId34" Type="http://schemas.openxmlformats.org/officeDocument/2006/relationships/hyperlink" Target="http://www.e-campus.s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apple.com/de/keynote/" TargetMode="External"/><Relationship Id="rId33" Type="http://schemas.openxmlformats.org/officeDocument/2006/relationships/hyperlink" Target="https://www.youtube.com/watch?v=CbIdNS47rXs&amp;feature=emb_logo"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ixabay.com/de/" TargetMode="External"/><Relationship Id="rId29" Type="http://schemas.openxmlformats.org/officeDocument/2006/relationships/hyperlink" Target="https://www.flickr.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ffice.com/launch/powerpoint?ui=de-DE&amp;rs=DE&amp;auth=2" TargetMode="External"/><Relationship Id="rId32" Type="http://schemas.openxmlformats.org/officeDocument/2006/relationships/hyperlink" Target="https://www.youtube.com/watch?v=gZJc8PB2DsQ" TargetMode="External"/><Relationship Id="rId37"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images.google.com/?gws_rd=ssl" TargetMode="External"/><Relationship Id="rId28" Type="http://schemas.openxmlformats.org/officeDocument/2006/relationships/hyperlink" Target="https://www.pexels.com/de-de/" TargetMode="External"/><Relationship Id="rId36" Type="http://schemas.openxmlformats.org/officeDocument/2006/relationships/hyperlink" Target="http://www.jstor.org/stable/10.13110/storselfsoci.13.2.0143" TargetMode="External"/><Relationship Id="rId10" Type="http://schemas.openxmlformats.org/officeDocument/2006/relationships/endnotes" Target="endnotes.xml"/><Relationship Id="rId19" Type="http://schemas.openxmlformats.org/officeDocument/2006/relationships/hyperlink" Target="https://www.fnma.at/content/download/1906/8864" TargetMode="External"/><Relationship Id="rId31" Type="http://schemas.openxmlformats.org/officeDocument/2006/relationships/hyperlink" Target="https://commons.wikimedia.org/wiki/Commons:Weiterverwendu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flickr.com/" TargetMode="External"/><Relationship Id="rId27" Type="http://schemas.openxmlformats.org/officeDocument/2006/relationships/hyperlink" Target="https://pixabay.com/de/" TargetMode="External"/><Relationship Id="rId30" Type="http://schemas.openxmlformats.org/officeDocument/2006/relationships/hyperlink" Target="https://creativecommons.org/licenses/" TargetMode="External"/><Relationship Id="rId35" Type="http://schemas.openxmlformats.org/officeDocument/2006/relationships/hyperlink" Target="https://www.fnma.at/content/download/1906/8864"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endnotes.xml.rels><?xml version="1.0" encoding="UTF-8" standalone="yes"?>
<Relationships xmlns="http://schemas.openxmlformats.org/package/2006/relationships"><Relationship Id="rId3" Type="http://schemas.openxmlformats.org/officeDocument/2006/relationships/hyperlink" Target="https://scholarworks.uni.edu/grp/167" TargetMode="External"/><Relationship Id="rId2" Type="http://schemas.openxmlformats.org/officeDocument/2006/relationships/hyperlink" Target="https://doi.org/10.1016/j.compedu.2011.12.012" TargetMode="External"/><Relationship Id="rId1" Type="http://schemas.openxmlformats.org/officeDocument/2006/relationships/hyperlink" Target="https://spectrum.ieee.org/at-work/innovation/how-to-escape-the-powerpoint-pris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dae3ac-12b8-40da-a921-66eebe469046">
      <Terms xmlns="http://schemas.microsoft.com/office/infopath/2007/PartnerControls"/>
    </lcf76f155ced4ddcb4097134ff3c332f>
    <TaxCatchAll xmlns="4aa0ab55-9d30-441c-ad84-7593bf388e5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D9C5788F4CA74CB264A225116CFC59" ma:contentTypeVersion="17" ma:contentTypeDescription="Create a new document." ma:contentTypeScope="" ma:versionID="ee2e2bb1d65cbc84d4f384b283ea65f1">
  <xsd:schema xmlns:xsd="http://www.w3.org/2001/XMLSchema" xmlns:xs="http://www.w3.org/2001/XMLSchema" xmlns:p="http://schemas.microsoft.com/office/2006/metadata/properties" xmlns:ns2="45dae3ac-12b8-40da-a921-66eebe469046" xmlns:ns3="4aa0ab55-9d30-441c-ad84-7593bf388e58" targetNamespace="http://schemas.microsoft.com/office/2006/metadata/properties" ma:root="true" ma:fieldsID="a5e830728df3b6d4f1934097a9a0a002" ns2:_="" ns3:_="">
    <xsd:import namespace="45dae3ac-12b8-40da-a921-66eebe469046"/>
    <xsd:import namespace="4aa0ab55-9d30-441c-ad84-7593bf388e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e3ac-12b8-40da-a921-66eebe46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c8dabe-9318-43bb-be9f-35d4231e86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ab55-9d30-441c-ad84-7593bf388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4bb94-237e-4bfd-b7e8-8714649dfd20}" ma:internalName="TaxCatchAll" ma:showField="CatchAllData" ma:web="4aa0ab55-9d30-441c-ad84-7593bf388e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F5FDF2-9B3D-40C1-A9C7-0701D5F7E7B9}">
  <ds:schemaRefs>
    <ds:schemaRef ds:uri="http://schemas.openxmlformats.org/officeDocument/2006/bibliography"/>
  </ds:schemaRefs>
</ds:datastoreItem>
</file>

<file path=customXml/itemProps2.xml><?xml version="1.0" encoding="utf-8"?>
<ds:datastoreItem xmlns:ds="http://schemas.openxmlformats.org/officeDocument/2006/customXml" ds:itemID="{D218DC76-A5FD-45FD-9081-65C628F63F98}">
  <ds:schemaRefs>
    <ds:schemaRef ds:uri="http://schemas.microsoft.com/sharepoint/v3/contenttype/forms"/>
  </ds:schemaRefs>
</ds:datastoreItem>
</file>

<file path=customXml/itemProps3.xml><?xml version="1.0" encoding="utf-8"?>
<ds:datastoreItem xmlns:ds="http://schemas.openxmlformats.org/officeDocument/2006/customXml" ds:itemID="{88971B82-BB53-4942-AD5C-701A35222112}">
  <ds:schemaRefs>
    <ds:schemaRef ds:uri="http://schemas.microsoft.com/office/infopath/2007/PartnerControls"/>
    <ds:schemaRef ds:uri="45dae3ac-12b8-40da-a921-66eebe469046"/>
    <ds:schemaRef ds:uri="http://schemas.openxmlformats.org/package/2006/metadata/core-properties"/>
    <ds:schemaRef ds:uri="http://purl.org/dc/elements/1.1/"/>
    <ds:schemaRef ds:uri="http://schemas.microsoft.com/office/2006/metadata/properties"/>
    <ds:schemaRef ds:uri="http://purl.org/dc/terms/"/>
    <ds:schemaRef ds:uri="http://schemas.microsoft.com/office/2006/documentManagement/types"/>
    <ds:schemaRef ds:uri="4aa0ab55-9d30-441c-ad84-7593bf388e58"/>
    <ds:schemaRef ds:uri="http://www.w3.org/XML/1998/namespace"/>
    <ds:schemaRef ds:uri="http://purl.org/dc/dcmitype/"/>
  </ds:schemaRefs>
</ds:datastoreItem>
</file>

<file path=customXml/itemProps4.xml><?xml version="1.0" encoding="utf-8"?>
<ds:datastoreItem xmlns:ds="http://schemas.openxmlformats.org/officeDocument/2006/customXml" ds:itemID="{3ABDF79E-A256-405C-A987-DD1372654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2559</Words>
  <Characters>16944</Characters>
  <Application>Microsoft Office Word</Application>
  <DocSecurity>0</DocSecurity>
  <Lines>345</Lines>
  <Paragraphs>110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Eine Präsentation mit alternativen Techniken erstellen</vt:lpstr>
      <vt:lpstr/>
    </vt:vector>
  </TitlesOfParts>
  <Company>Uni Graz</Company>
  <LinksUpToDate>false</LinksUpToDate>
  <CharactersWithSpaces>19393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Eine Präsentation mit alternativen Techniken erstellen</dc:title>
  <dc:subject/>
  <dc:creator>Adams, Simone (simone.adams@uni-graz.at)</dc:creator>
  <cp:keywords>Use Case, E-Campus</cp:keywords>
  <dc:description/>
  <cp:lastModifiedBy>Meier Andrea</cp:lastModifiedBy>
  <cp:revision>2</cp:revision>
  <cp:lastPrinted>2020-09-15T13:12:00Z</cp:lastPrinted>
  <dcterms:created xsi:type="dcterms:W3CDTF">2024-10-25T08:03:00Z</dcterms:created>
  <dcterms:modified xsi:type="dcterms:W3CDTF">2024-10-25T08:03:00Z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0x010100CDD9C5788F4CA74CB264A225116CFC59</vt:lpwstr>
  </property>
  <property fmtid="{D5CDD505-2E9C-101B-9397-08002B2CF9AE}" pid="3" name="MediaServiceImageTags">
    <vt:lpwstr/>
  </property>
</Properties>
</file>