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17E96" w14:textId="094531DC" w:rsidR="00E244CB" w:rsidRPr="002D6976" w:rsidRDefault="002D6976" w:rsidP="002D6976">
      <w:pPr>
        <w:pStyle w:val="Titel"/>
        <w:rPr>
          <w:lang w:val="de-AT"/>
        </w:rPr>
      </w:pPr>
      <w:bookmarkStart w:id="0" w:name="_Hlk23341663"/>
      <w:r w:rsidRPr="002D6976">
        <w:rPr>
          <w:lang w:val="de-AT"/>
        </w:rPr>
        <w:t>Arbeitsaufgaben bzw</w:t>
      </w:r>
      <w:r>
        <w:rPr>
          <w:lang w:val="de-AT"/>
        </w:rPr>
        <w:t>. -aufträge formulieren</w:t>
      </w:r>
      <w:bookmarkEnd w:id="0"/>
    </w:p>
    <w:p w14:paraId="41D309F1" w14:textId="77777777" w:rsidR="00931267" w:rsidRPr="002D6976" w:rsidRDefault="00931267" w:rsidP="00F82705"/>
    <w:p w14:paraId="53BB6EA7" w14:textId="15450EB3" w:rsidR="002F52D8" w:rsidRPr="00874C05" w:rsidRDefault="00BF7966" w:rsidP="00874C05">
      <w:pPr>
        <w:pStyle w:val="Header-vor-Inhaltsverzeichnis"/>
      </w:pPr>
      <w:r w:rsidRPr="00874C05">
        <w:t>Kurzbeschreibung</w:t>
      </w:r>
    </w:p>
    <w:p w14:paraId="0ED7352D" w14:textId="0C016579" w:rsidR="002D6976" w:rsidRPr="00162CBC" w:rsidRDefault="002D6976" w:rsidP="00F22962">
      <w:r w:rsidRPr="27478D08">
        <w:t xml:space="preserve">Die schriftliche Aufgabenstellung ist </w:t>
      </w:r>
      <w:r w:rsidR="00E00600">
        <w:t xml:space="preserve">– </w:t>
      </w:r>
      <w:r w:rsidRPr="27478D08">
        <w:t xml:space="preserve">v.a. </w:t>
      </w:r>
      <w:r w:rsidR="00E00600">
        <w:t xml:space="preserve">in asynchronen Online-Phasen einer Lehrveranstaltung oder in reinen </w:t>
      </w:r>
      <w:r w:rsidR="00FF0A87">
        <w:t>Online-Veranstaltungen</w:t>
      </w:r>
      <w:r w:rsidR="00E00600">
        <w:t xml:space="preserve"> – </w:t>
      </w:r>
      <w:r w:rsidR="00FF0A87">
        <w:t>der zentrale</w:t>
      </w:r>
      <w:r w:rsidRPr="27478D08">
        <w:t xml:space="preserve"> Leitfaden </w:t>
      </w:r>
      <w:r w:rsidR="00FF0A87">
        <w:t>für Teilnehmer*innen (TN), um A</w:t>
      </w:r>
      <w:r>
        <w:t xml:space="preserve">ufgaben </w:t>
      </w:r>
      <w:r w:rsidR="00E00600">
        <w:t>und Arbeitsaufträge</w:t>
      </w:r>
      <w:r w:rsidR="00FF0A87">
        <w:t xml:space="preserve"> korrekt durchführen zu können</w:t>
      </w:r>
      <w:r w:rsidRPr="27478D08">
        <w:t xml:space="preserve">. Deshalb </w:t>
      </w:r>
      <w:r>
        <w:t>ist es so wichtig, dass</w:t>
      </w:r>
      <w:r w:rsidRPr="27478D08">
        <w:t xml:space="preserve"> Arbeitsaufgaben bzw. -aufträge präzise formuliert und klar strukturiert </w:t>
      </w:r>
      <w:r w:rsidR="00FF0A87">
        <w:t xml:space="preserve">sowie mit Lernzielen verknüpft </w:t>
      </w:r>
      <w:r w:rsidRPr="27478D08">
        <w:t xml:space="preserve">werden. Passiert dies nicht, führt das nicht nur zu Schwierigkeiten für die TN, sondern auch für die Lehrperson (LP), die </w:t>
      </w:r>
      <w:r w:rsidR="00FD1E5D">
        <w:t xml:space="preserve">viel </w:t>
      </w:r>
      <w:r w:rsidRPr="27478D08">
        <w:t>individuelle Hilfestellungen geben muss und sich im Nachhinein mit unterschiedlichsten Ergebnissen konfrontiert sieht. Um dies zu vermeiden, erklärt dieser Use Case, worauf bei der Formulierung von Arbeitsaufträgen geachtet werden sollte.</w:t>
      </w:r>
      <w:bookmarkStart w:id="1" w:name="_Hlk36720371"/>
      <w:bookmarkEnd w:id="1"/>
    </w:p>
    <w:p w14:paraId="3F5B0AA4" w14:textId="77777777" w:rsidR="006C1A63" w:rsidRPr="00162CBC" w:rsidRDefault="006C1A63" w:rsidP="00F82705"/>
    <w:p w14:paraId="77870B33" w14:textId="516CFFE6" w:rsidR="00015DC2" w:rsidRDefault="00015DC2" w:rsidP="00874C05">
      <w:pPr>
        <w:pStyle w:val="Header-vor-Inhaltsverzeichnis"/>
      </w:pPr>
      <w:r w:rsidRPr="00681256">
        <w:t>Allgemeine Eckdaten</w:t>
      </w:r>
    </w:p>
    <w:p w14:paraId="72C39480" w14:textId="536E9ADB" w:rsidR="00942328" w:rsidRPr="00942328" w:rsidRDefault="00A612C8" w:rsidP="00747F5F">
      <w:pPr>
        <w:spacing w:line="24" w:lineRule="atLeast"/>
        <w:rPr>
          <w:bCs/>
        </w:rPr>
      </w:pPr>
      <w:r>
        <w:rPr>
          <w:bCs/>
          <w:noProof/>
          <w:lang w:eastAsia="ja-JP"/>
        </w:rPr>
        <w:drawing>
          <wp:inline distT="0" distB="0" distL="0" distR="0" wp14:anchorId="55379468" wp14:editId="721D5FF3">
            <wp:extent cx="5219700" cy="3361055"/>
            <wp:effectExtent l="0" t="0" r="0" b="0"/>
            <wp:docPr id="10" name="Grafik 10" descr="Sozialform: Einzelarbeit – Partnerarbeit – Gruppenarbeit – Plenum&#10;Gruppengröße: Einzelne Person – kleinere Gruppe (2-25TN) – größere Gruppe (26-50TN) – Massen-LV (ab 51TN)&#10;Zeitlicher Aufwand (Richtwert) für Vorbereitung Lehrperson (ohne Einarbeitungszeit): 1 - 2 Stunden&#10;Zeitlicher Aufwand (Richtwert) für Durchführung Lehrperson: -  &#10;Zeitlicher Aufwand (Richtwert) für Nachbereitung Lehrperson: -&#10;Zeitlicher Gesamtaufwand (Richtwert) für Teilnehmer*innen: individuell je nach Arbeitsauftrag (30 Minuten bis mehrere Tage)&#10;Lernzielebene: erinnern – verstehen – anwenden – analysieren – evaluieren – erschaffen&#10;Unterstützt Zusammenarbeit: eher ja &#10;Ermöglicht Feedback an Teilnehmer*innen: eher ja &#10;Ermöglicht Beobachtung / Überprüfung: eher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Formulierung-von-Arbeitsaufträgen_Kat-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30A0AF2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3A4131F" w14:textId="77777777" w:rsidR="00D405D9" w:rsidRDefault="00D405D9" w:rsidP="00F82705">
      <w:pPr>
        <w:pStyle w:val="Verzeichnis1"/>
      </w:pPr>
    </w:p>
    <w:p w14:paraId="313AFE9A" w14:textId="5EF55F2B" w:rsidR="00B845F8"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673991" w:history="1">
        <w:r w:rsidR="00B845F8" w:rsidRPr="003F522B">
          <w:rPr>
            <w:rStyle w:val="Hyperlink"/>
            <w:noProof/>
          </w:rPr>
          <w:t>Gründe für den Einsatz</w:t>
        </w:r>
        <w:r w:rsidR="00B845F8">
          <w:rPr>
            <w:noProof/>
            <w:webHidden/>
          </w:rPr>
          <w:tab/>
        </w:r>
        <w:r w:rsidR="00B845F8">
          <w:rPr>
            <w:noProof/>
            <w:webHidden/>
          </w:rPr>
          <w:fldChar w:fldCharType="begin"/>
        </w:r>
        <w:r w:rsidR="00B845F8">
          <w:rPr>
            <w:noProof/>
            <w:webHidden/>
          </w:rPr>
          <w:instrText xml:space="preserve"> PAGEREF _Toc49673991 \h </w:instrText>
        </w:r>
        <w:r w:rsidR="00B845F8">
          <w:rPr>
            <w:noProof/>
            <w:webHidden/>
          </w:rPr>
        </w:r>
        <w:r w:rsidR="00B845F8">
          <w:rPr>
            <w:noProof/>
            <w:webHidden/>
          </w:rPr>
          <w:fldChar w:fldCharType="separate"/>
        </w:r>
        <w:r w:rsidR="00E126DA">
          <w:rPr>
            <w:noProof/>
            <w:webHidden/>
          </w:rPr>
          <w:t>1</w:t>
        </w:r>
        <w:r w:rsidR="00B845F8">
          <w:rPr>
            <w:noProof/>
            <w:webHidden/>
          </w:rPr>
          <w:fldChar w:fldCharType="end"/>
        </w:r>
      </w:hyperlink>
    </w:p>
    <w:p w14:paraId="3F461E5B" w14:textId="62B0B9D3" w:rsidR="00B845F8" w:rsidRDefault="00B845F8">
      <w:pPr>
        <w:pStyle w:val="Verzeichnis1"/>
        <w:rPr>
          <w:rFonts w:asciiTheme="minorHAnsi" w:eastAsiaTheme="minorEastAsia" w:hAnsiTheme="minorHAnsi" w:cstheme="minorBidi"/>
          <w:noProof/>
          <w:sz w:val="22"/>
          <w:szCs w:val="22"/>
          <w:lang w:eastAsia="de-AT"/>
        </w:rPr>
      </w:pPr>
      <w:hyperlink w:anchor="_Toc49673992" w:history="1">
        <w:r w:rsidRPr="003F522B">
          <w:rPr>
            <w:rStyle w:val="Hyperlink"/>
            <w:noProof/>
          </w:rPr>
          <w:t>Technische Infrastruktur / Empfehlungen</w:t>
        </w:r>
        <w:r>
          <w:rPr>
            <w:noProof/>
            <w:webHidden/>
          </w:rPr>
          <w:tab/>
        </w:r>
        <w:r>
          <w:rPr>
            <w:noProof/>
            <w:webHidden/>
          </w:rPr>
          <w:fldChar w:fldCharType="begin"/>
        </w:r>
        <w:r>
          <w:rPr>
            <w:noProof/>
            <w:webHidden/>
          </w:rPr>
          <w:instrText xml:space="preserve"> PAGEREF _Toc49673992 \h </w:instrText>
        </w:r>
        <w:r>
          <w:rPr>
            <w:noProof/>
            <w:webHidden/>
          </w:rPr>
        </w:r>
        <w:r>
          <w:rPr>
            <w:noProof/>
            <w:webHidden/>
          </w:rPr>
          <w:fldChar w:fldCharType="separate"/>
        </w:r>
        <w:r w:rsidR="00E126DA">
          <w:rPr>
            <w:noProof/>
            <w:webHidden/>
          </w:rPr>
          <w:t>1</w:t>
        </w:r>
        <w:r>
          <w:rPr>
            <w:noProof/>
            <w:webHidden/>
          </w:rPr>
          <w:fldChar w:fldCharType="end"/>
        </w:r>
      </w:hyperlink>
    </w:p>
    <w:p w14:paraId="00075CAF" w14:textId="12871444" w:rsidR="00B845F8" w:rsidRDefault="00B845F8">
      <w:pPr>
        <w:pStyle w:val="Verzeichnis1"/>
        <w:rPr>
          <w:rFonts w:asciiTheme="minorHAnsi" w:eastAsiaTheme="minorEastAsia" w:hAnsiTheme="minorHAnsi" w:cstheme="minorBidi"/>
          <w:noProof/>
          <w:sz w:val="22"/>
          <w:szCs w:val="22"/>
          <w:lang w:eastAsia="de-AT"/>
        </w:rPr>
      </w:pPr>
      <w:hyperlink w:anchor="_Toc49673993" w:history="1">
        <w:r w:rsidRPr="003F522B">
          <w:rPr>
            <w:rStyle w:val="Hyperlink"/>
            <w:noProof/>
          </w:rPr>
          <w:t>Einsatzmöglichkeiten / Methoden</w:t>
        </w:r>
        <w:r>
          <w:rPr>
            <w:noProof/>
            <w:webHidden/>
          </w:rPr>
          <w:tab/>
        </w:r>
        <w:r>
          <w:rPr>
            <w:noProof/>
            <w:webHidden/>
          </w:rPr>
          <w:fldChar w:fldCharType="begin"/>
        </w:r>
        <w:r>
          <w:rPr>
            <w:noProof/>
            <w:webHidden/>
          </w:rPr>
          <w:instrText xml:space="preserve"> PAGEREF _Toc49673993 \h </w:instrText>
        </w:r>
        <w:r>
          <w:rPr>
            <w:noProof/>
            <w:webHidden/>
          </w:rPr>
        </w:r>
        <w:r>
          <w:rPr>
            <w:noProof/>
            <w:webHidden/>
          </w:rPr>
          <w:fldChar w:fldCharType="separate"/>
        </w:r>
        <w:r w:rsidR="00E126DA">
          <w:rPr>
            <w:noProof/>
            <w:webHidden/>
          </w:rPr>
          <w:t>1</w:t>
        </w:r>
        <w:r>
          <w:rPr>
            <w:noProof/>
            <w:webHidden/>
          </w:rPr>
          <w:fldChar w:fldCharType="end"/>
        </w:r>
      </w:hyperlink>
    </w:p>
    <w:p w14:paraId="357B4DF6" w14:textId="097CA4FB" w:rsidR="00B845F8" w:rsidRDefault="00B845F8">
      <w:pPr>
        <w:pStyle w:val="Verzeichnis2"/>
        <w:tabs>
          <w:tab w:val="right" w:leader="dot" w:pos="8210"/>
        </w:tabs>
        <w:rPr>
          <w:rFonts w:asciiTheme="minorHAnsi" w:eastAsiaTheme="minorEastAsia" w:hAnsiTheme="minorHAnsi" w:cstheme="minorBidi"/>
          <w:noProof/>
          <w:sz w:val="22"/>
          <w:szCs w:val="22"/>
          <w:lang w:eastAsia="de-AT"/>
        </w:rPr>
      </w:pPr>
      <w:hyperlink w:anchor="_Toc49673994" w:history="1">
        <w:r w:rsidRPr="003F522B">
          <w:rPr>
            <w:rStyle w:val="Hyperlink"/>
            <w:noProof/>
          </w:rPr>
          <w:t>Allgemeine Rahmenbedingungen</w:t>
        </w:r>
        <w:r>
          <w:rPr>
            <w:noProof/>
            <w:webHidden/>
          </w:rPr>
          <w:tab/>
        </w:r>
        <w:r>
          <w:rPr>
            <w:noProof/>
            <w:webHidden/>
          </w:rPr>
          <w:fldChar w:fldCharType="begin"/>
        </w:r>
        <w:r>
          <w:rPr>
            <w:noProof/>
            <w:webHidden/>
          </w:rPr>
          <w:instrText xml:space="preserve"> PAGEREF _Toc49673994 \h </w:instrText>
        </w:r>
        <w:r>
          <w:rPr>
            <w:noProof/>
            <w:webHidden/>
          </w:rPr>
        </w:r>
        <w:r>
          <w:rPr>
            <w:noProof/>
            <w:webHidden/>
          </w:rPr>
          <w:fldChar w:fldCharType="separate"/>
        </w:r>
        <w:r w:rsidR="00E126DA">
          <w:rPr>
            <w:noProof/>
            <w:webHidden/>
          </w:rPr>
          <w:t>3</w:t>
        </w:r>
        <w:r>
          <w:rPr>
            <w:noProof/>
            <w:webHidden/>
          </w:rPr>
          <w:fldChar w:fldCharType="end"/>
        </w:r>
      </w:hyperlink>
    </w:p>
    <w:p w14:paraId="566AAC89" w14:textId="4AECFA28" w:rsidR="00B845F8" w:rsidRDefault="00B845F8">
      <w:pPr>
        <w:pStyle w:val="Verzeichnis2"/>
        <w:tabs>
          <w:tab w:val="right" w:leader="dot" w:pos="8210"/>
        </w:tabs>
        <w:rPr>
          <w:rFonts w:asciiTheme="minorHAnsi" w:eastAsiaTheme="minorEastAsia" w:hAnsiTheme="minorHAnsi" w:cstheme="minorBidi"/>
          <w:noProof/>
          <w:sz w:val="22"/>
          <w:szCs w:val="22"/>
          <w:lang w:eastAsia="de-AT"/>
        </w:rPr>
      </w:pPr>
      <w:hyperlink w:anchor="_Toc49673995" w:history="1">
        <w:r w:rsidRPr="003F522B">
          <w:rPr>
            <w:rStyle w:val="Hyperlink"/>
            <w:noProof/>
          </w:rPr>
          <w:t>Inhaltliche Rahmenbedingungen</w:t>
        </w:r>
        <w:r>
          <w:rPr>
            <w:noProof/>
            <w:webHidden/>
          </w:rPr>
          <w:tab/>
        </w:r>
        <w:r>
          <w:rPr>
            <w:noProof/>
            <w:webHidden/>
          </w:rPr>
          <w:fldChar w:fldCharType="begin"/>
        </w:r>
        <w:r>
          <w:rPr>
            <w:noProof/>
            <w:webHidden/>
          </w:rPr>
          <w:instrText xml:space="preserve"> PAGEREF _Toc49673995 \h </w:instrText>
        </w:r>
        <w:r>
          <w:rPr>
            <w:noProof/>
            <w:webHidden/>
          </w:rPr>
        </w:r>
        <w:r>
          <w:rPr>
            <w:noProof/>
            <w:webHidden/>
          </w:rPr>
          <w:fldChar w:fldCharType="separate"/>
        </w:r>
        <w:r w:rsidR="00E126DA">
          <w:rPr>
            <w:noProof/>
            <w:webHidden/>
          </w:rPr>
          <w:t>3</w:t>
        </w:r>
        <w:r>
          <w:rPr>
            <w:noProof/>
            <w:webHidden/>
          </w:rPr>
          <w:fldChar w:fldCharType="end"/>
        </w:r>
      </w:hyperlink>
    </w:p>
    <w:p w14:paraId="5569E6E6" w14:textId="0D749B5E" w:rsidR="00B845F8" w:rsidRDefault="00B845F8">
      <w:pPr>
        <w:pStyle w:val="Verzeichnis1"/>
        <w:rPr>
          <w:rFonts w:asciiTheme="minorHAnsi" w:eastAsiaTheme="minorEastAsia" w:hAnsiTheme="minorHAnsi" w:cstheme="minorBidi"/>
          <w:noProof/>
          <w:sz w:val="22"/>
          <w:szCs w:val="22"/>
          <w:lang w:eastAsia="de-AT"/>
        </w:rPr>
      </w:pPr>
      <w:hyperlink w:anchor="_Toc49673996" w:history="1">
        <w:r w:rsidRPr="003F522B">
          <w:rPr>
            <w:rStyle w:val="Hyperlink"/>
            <w:noProof/>
          </w:rPr>
          <w:t>Zeitlicher Aufwand</w:t>
        </w:r>
        <w:r>
          <w:rPr>
            <w:noProof/>
            <w:webHidden/>
          </w:rPr>
          <w:tab/>
        </w:r>
        <w:r>
          <w:rPr>
            <w:noProof/>
            <w:webHidden/>
          </w:rPr>
          <w:fldChar w:fldCharType="begin"/>
        </w:r>
        <w:r>
          <w:rPr>
            <w:noProof/>
            <w:webHidden/>
          </w:rPr>
          <w:instrText xml:space="preserve"> PAGEREF _Toc49673996 \h </w:instrText>
        </w:r>
        <w:r>
          <w:rPr>
            <w:noProof/>
            <w:webHidden/>
          </w:rPr>
        </w:r>
        <w:r>
          <w:rPr>
            <w:noProof/>
            <w:webHidden/>
          </w:rPr>
          <w:fldChar w:fldCharType="separate"/>
        </w:r>
        <w:r w:rsidR="00E126DA">
          <w:rPr>
            <w:noProof/>
            <w:webHidden/>
          </w:rPr>
          <w:t>4</w:t>
        </w:r>
        <w:r>
          <w:rPr>
            <w:noProof/>
            <w:webHidden/>
          </w:rPr>
          <w:fldChar w:fldCharType="end"/>
        </w:r>
      </w:hyperlink>
    </w:p>
    <w:p w14:paraId="5ACBEB4E" w14:textId="37EF4678" w:rsidR="00B845F8" w:rsidRDefault="00B845F8">
      <w:pPr>
        <w:pStyle w:val="Verzeichnis1"/>
        <w:rPr>
          <w:rFonts w:asciiTheme="minorHAnsi" w:eastAsiaTheme="minorEastAsia" w:hAnsiTheme="minorHAnsi" w:cstheme="minorBidi"/>
          <w:noProof/>
          <w:sz w:val="22"/>
          <w:szCs w:val="22"/>
          <w:lang w:eastAsia="de-AT"/>
        </w:rPr>
      </w:pPr>
      <w:hyperlink w:anchor="_Toc49673997" w:history="1">
        <w:r w:rsidRPr="003F522B">
          <w:rPr>
            <w:rStyle w:val="Hyperlink"/>
            <w:noProof/>
          </w:rPr>
          <w:t>Tipps zur Umsetzung</w:t>
        </w:r>
        <w:r>
          <w:rPr>
            <w:noProof/>
            <w:webHidden/>
          </w:rPr>
          <w:tab/>
        </w:r>
        <w:r>
          <w:rPr>
            <w:noProof/>
            <w:webHidden/>
          </w:rPr>
          <w:fldChar w:fldCharType="begin"/>
        </w:r>
        <w:r>
          <w:rPr>
            <w:noProof/>
            <w:webHidden/>
          </w:rPr>
          <w:instrText xml:space="preserve"> PAGEREF _Toc49673997 \h </w:instrText>
        </w:r>
        <w:r>
          <w:rPr>
            <w:noProof/>
            <w:webHidden/>
          </w:rPr>
        </w:r>
        <w:r>
          <w:rPr>
            <w:noProof/>
            <w:webHidden/>
          </w:rPr>
          <w:fldChar w:fldCharType="separate"/>
        </w:r>
        <w:r w:rsidR="00E126DA">
          <w:rPr>
            <w:noProof/>
            <w:webHidden/>
          </w:rPr>
          <w:t>4</w:t>
        </w:r>
        <w:r>
          <w:rPr>
            <w:noProof/>
            <w:webHidden/>
          </w:rPr>
          <w:fldChar w:fldCharType="end"/>
        </w:r>
      </w:hyperlink>
    </w:p>
    <w:p w14:paraId="5C0F02CD" w14:textId="54190F64" w:rsidR="00B845F8" w:rsidRDefault="00B845F8">
      <w:pPr>
        <w:pStyle w:val="Verzeichnis1"/>
        <w:rPr>
          <w:rFonts w:asciiTheme="minorHAnsi" w:eastAsiaTheme="minorEastAsia" w:hAnsiTheme="minorHAnsi" w:cstheme="minorBidi"/>
          <w:noProof/>
          <w:sz w:val="22"/>
          <w:szCs w:val="22"/>
          <w:lang w:eastAsia="de-AT"/>
        </w:rPr>
      </w:pPr>
      <w:hyperlink w:anchor="_Toc49673998" w:history="1">
        <w:r w:rsidRPr="003F522B">
          <w:rPr>
            <w:rStyle w:val="Hyperlink"/>
            <w:noProof/>
          </w:rPr>
          <w:t>Vorteile / Herausforderungen</w:t>
        </w:r>
        <w:r>
          <w:rPr>
            <w:noProof/>
            <w:webHidden/>
          </w:rPr>
          <w:tab/>
        </w:r>
        <w:r>
          <w:rPr>
            <w:noProof/>
            <w:webHidden/>
          </w:rPr>
          <w:fldChar w:fldCharType="begin"/>
        </w:r>
        <w:r>
          <w:rPr>
            <w:noProof/>
            <w:webHidden/>
          </w:rPr>
          <w:instrText xml:space="preserve"> PAGEREF _Toc49673998 \h </w:instrText>
        </w:r>
        <w:r>
          <w:rPr>
            <w:noProof/>
            <w:webHidden/>
          </w:rPr>
        </w:r>
        <w:r>
          <w:rPr>
            <w:noProof/>
            <w:webHidden/>
          </w:rPr>
          <w:fldChar w:fldCharType="separate"/>
        </w:r>
        <w:r w:rsidR="00E126DA">
          <w:rPr>
            <w:noProof/>
            <w:webHidden/>
          </w:rPr>
          <w:t>5</w:t>
        </w:r>
        <w:r>
          <w:rPr>
            <w:noProof/>
            <w:webHidden/>
          </w:rPr>
          <w:fldChar w:fldCharType="end"/>
        </w:r>
      </w:hyperlink>
    </w:p>
    <w:p w14:paraId="46EB48CA" w14:textId="52629DE0" w:rsidR="00B845F8" w:rsidRDefault="00B845F8">
      <w:pPr>
        <w:pStyle w:val="Verzeichnis1"/>
        <w:rPr>
          <w:rFonts w:asciiTheme="minorHAnsi" w:eastAsiaTheme="minorEastAsia" w:hAnsiTheme="minorHAnsi" w:cstheme="minorBidi"/>
          <w:noProof/>
          <w:sz w:val="22"/>
          <w:szCs w:val="22"/>
          <w:lang w:eastAsia="de-AT"/>
        </w:rPr>
      </w:pPr>
      <w:hyperlink w:anchor="_Toc49673999" w:history="1">
        <w:r w:rsidRPr="003F522B">
          <w:rPr>
            <w:rStyle w:val="Hyperlink"/>
            <w:noProof/>
          </w:rPr>
          <w:t>Einfluss auf Lernerfolg</w:t>
        </w:r>
        <w:r>
          <w:rPr>
            <w:noProof/>
            <w:webHidden/>
          </w:rPr>
          <w:tab/>
        </w:r>
        <w:r>
          <w:rPr>
            <w:noProof/>
            <w:webHidden/>
          </w:rPr>
          <w:fldChar w:fldCharType="begin"/>
        </w:r>
        <w:r>
          <w:rPr>
            <w:noProof/>
            <w:webHidden/>
          </w:rPr>
          <w:instrText xml:space="preserve"> PAGEREF _Toc49673999 \h </w:instrText>
        </w:r>
        <w:r>
          <w:rPr>
            <w:noProof/>
            <w:webHidden/>
          </w:rPr>
        </w:r>
        <w:r>
          <w:rPr>
            <w:noProof/>
            <w:webHidden/>
          </w:rPr>
          <w:fldChar w:fldCharType="separate"/>
        </w:r>
        <w:r w:rsidR="00E126DA">
          <w:rPr>
            <w:noProof/>
            <w:webHidden/>
          </w:rPr>
          <w:t>5</w:t>
        </w:r>
        <w:r>
          <w:rPr>
            <w:noProof/>
            <w:webHidden/>
          </w:rPr>
          <w:fldChar w:fldCharType="end"/>
        </w:r>
      </w:hyperlink>
    </w:p>
    <w:p w14:paraId="4B5450D0" w14:textId="7DC003F2" w:rsidR="00B845F8" w:rsidRDefault="00B845F8">
      <w:pPr>
        <w:pStyle w:val="Verzeichnis1"/>
        <w:rPr>
          <w:rFonts w:asciiTheme="minorHAnsi" w:eastAsiaTheme="minorEastAsia" w:hAnsiTheme="minorHAnsi" w:cstheme="minorBidi"/>
          <w:noProof/>
          <w:sz w:val="22"/>
          <w:szCs w:val="22"/>
          <w:lang w:eastAsia="de-AT"/>
        </w:rPr>
      </w:pPr>
      <w:hyperlink w:anchor="_Toc49674000" w:history="1">
        <w:r w:rsidRPr="003F522B">
          <w:rPr>
            <w:rStyle w:val="Hyperlink"/>
            <w:noProof/>
          </w:rPr>
          <w:t>Einfluss auf Motivation</w:t>
        </w:r>
        <w:r>
          <w:rPr>
            <w:noProof/>
            <w:webHidden/>
          </w:rPr>
          <w:tab/>
        </w:r>
        <w:r>
          <w:rPr>
            <w:noProof/>
            <w:webHidden/>
          </w:rPr>
          <w:fldChar w:fldCharType="begin"/>
        </w:r>
        <w:r>
          <w:rPr>
            <w:noProof/>
            <w:webHidden/>
          </w:rPr>
          <w:instrText xml:space="preserve"> PAGEREF _Toc49674000 \h </w:instrText>
        </w:r>
        <w:r>
          <w:rPr>
            <w:noProof/>
            <w:webHidden/>
          </w:rPr>
        </w:r>
        <w:r>
          <w:rPr>
            <w:noProof/>
            <w:webHidden/>
          </w:rPr>
          <w:fldChar w:fldCharType="separate"/>
        </w:r>
        <w:r w:rsidR="00E126DA">
          <w:rPr>
            <w:noProof/>
            <w:webHidden/>
          </w:rPr>
          <w:t>6</w:t>
        </w:r>
        <w:r>
          <w:rPr>
            <w:noProof/>
            <w:webHidden/>
          </w:rPr>
          <w:fldChar w:fldCharType="end"/>
        </w:r>
      </w:hyperlink>
    </w:p>
    <w:p w14:paraId="7CAD16D2" w14:textId="044AFF34" w:rsidR="00B845F8" w:rsidRDefault="00B845F8">
      <w:pPr>
        <w:pStyle w:val="Verzeichnis1"/>
        <w:rPr>
          <w:rFonts w:asciiTheme="minorHAnsi" w:eastAsiaTheme="minorEastAsia" w:hAnsiTheme="minorHAnsi" w:cstheme="minorBidi"/>
          <w:noProof/>
          <w:sz w:val="22"/>
          <w:szCs w:val="22"/>
          <w:lang w:eastAsia="de-AT"/>
        </w:rPr>
      </w:pPr>
      <w:hyperlink w:anchor="_Toc49674001" w:history="1">
        <w:r w:rsidRPr="003F522B">
          <w:rPr>
            <w:rStyle w:val="Hyperlink"/>
            <w:noProof/>
          </w:rPr>
          <w:t>Rechtliche Aspekte</w:t>
        </w:r>
        <w:r>
          <w:rPr>
            <w:noProof/>
            <w:webHidden/>
          </w:rPr>
          <w:tab/>
        </w:r>
        <w:r>
          <w:rPr>
            <w:noProof/>
            <w:webHidden/>
          </w:rPr>
          <w:fldChar w:fldCharType="begin"/>
        </w:r>
        <w:r>
          <w:rPr>
            <w:noProof/>
            <w:webHidden/>
          </w:rPr>
          <w:instrText xml:space="preserve"> PAGEREF _Toc49674001 \h </w:instrText>
        </w:r>
        <w:r>
          <w:rPr>
            <w:noProof/>
            <w:webHidden/>
          </w:rPr>
        </w:r>
        <w:r>
          <w:rPr>
            <w:noProof/>
            <w:webHidden/>
          </w:rPr>
          <w:fldChar w:fldCharType="separate"/>
        </w:r>
        <w:r w:rsidR="00E126DA">
          <w:rPr>
            <w:noProof/>
            <w:webHidden/>
          </w:rPr>
          <w:t>6</w:t>
        </w:r>
        <w:r>
          <w:rPr>
            <w:noProof/>
            <w:webHidden/>
          </w:rPr>
          <w:fldChar w:fldCharType="end"/>
        </w:r>
      </w:hyperlink>
    </w:p>
    <w:p w14:paraId="17517FA3" w14:textId="7C966B99" w:rsidR="00B845F8" w:rsidRDefault="00B845F8">
      <w:pPr>
        <w:pStyle w:val="Verzeichnis1"/>
        <w:rPr>
          <w:rFonts w:asciiTheme="minorHAnsi" w:eastAsiaTheme="minorEastAsia" w:hAnsiTheme="minorHAnsi" w:cstheme="minorBidi"/>
          <w:noProof/>
          <w:sz w:val="22"/>
          <w:szCs w:val="22"/>
          <w:lang w:eastAsia="de-AT"/>
        </w:rPr>
      </w:pPr>
      <w:hyperlink w:anchor="_Toc49674002" w:history="1">
        <w:r w:rsidRPr="003F522B">
          <w:rPr>
            <w:rStyle w:val="Hyperlink"/>
            <w:noProof/>
          </w:rPr>
          <w:t>Mögliche Tools für Umsetzung</w:t>
        </w:r>
        <w:r>
          <w:rPr>
            <w:noProof/>
            <w:webHidden/>
          </w:rPr>
          <w:tab/>
        </w:r>
        <w:r>
          <w:rPr>
            <w:noProof/>
            <w:webHidden/>
          </w:rPr>
          <w:fldChar w:fldCharType="begin"/>
        </w:r>
        <w:r>
          <w:rPr>
            <w:noProof/>
            <w:webHidden/>
          </w:rPr>
          <w:instrText xml:space="preserve"> PAGEREF _Toc49674002 \h </w:instrText>
        </w:r>
        <w:r>
          <w:rPr>
            <w:noProof/>
            <w:webHidden/>
          </w:rPr>
        </w:r>
        <w:r>
          <w:rPr>
            <w:noProof/>
            <w:webHidden/>
          </w:rPr>
          <w:fldChar w:fldCharType="separate"/>
        </w:r>
        <w:r w:rsidR="00E126DA">
          <w:rPr>
            <w:noProof/>
            <w:webHidden/>
          </w:rPr>
          <w:t>6</w:t>
        </w:r>
        <w:r>
          <w:rPr>
            <w:noProof/>
            <w:webHidden/>
          </w:rPr>
          <w:fldChar w:fldCharType="end"/>
        </w:r>
      </w:hyperlink>
    </w:p>
    <w:p w14:paraId="2C9A41BE" w14:textId="00BB69FB" w:rsidR="00B845F8" w:rsidRDefault="00B845F8">
      <w:pPr>
        <w:pStyle w:val="Verzeichnis2"/>
        <w:tabs>
          <w:tab w:val="right" w:leader="dot" w:pos="8210"/>
        </w:tabs>
        <w:rPr>
          <w:rFonts w:asciiTheme="minorHAnsi" w:eastAsiaTheme="minorEastAsia" w:hAnsiTheme="minorHAnsi" w:cstheme="minorBidi"/>
          <w:noProof/>
          <w:sz w:val="22"/>
          <w:szCs w:val="22"/>
          <w:lang w:eastAsia="de-AT"/>
        </w:rPr>
      </w:pPr>
      <w:hyperlink w:anchor="_Toc49674003" w:history="1">
        <w:r w:rsidRPr="003F522B">
          <w:rPr>
            <w:rStyle w:val="Hyperlink"/>
            <w:noProof/>
          </w:rPr>
          <w:t>Lernmanagementsysteme</w:t>
        </w:r>
        <w:r>
          <w:rPr>
            <w:noProof/>
            <w:webHidden/>
          </w:rPr>
          <w:tab/>
        </w:r>
        <w:r>
          <w:rPr>
            <w:noProof/>
            <w:webHidden/>
          </w:rPr>
          <w:fldChar w:fldCharType="begin"/>
        </w:r>
        <w:r>
          <w:rPr>
            <w:noProof/>
            <w:webHidden/>
          </w:rPr>
          <w:instrText xml:space="preserve"> PAGEREF _Toc49674003 \h </w:instrText>
        </w:r>
        <w:r>
          <w:rPr>
            <w:noProof/>
            <w:webHidden/>
          </w:rPr>
        </w:r>
        <w:r>
          <w:rPr>
            <w:noProof/>
            <w:webHidden/>
          </w:rPr>
          <w:fldChar w:fldCharType="separate"/>
        </w:r>
        <w:r w:rsidR="00E126DA">
          <w:rPr>
            <w:noProof/>
            <w:webHidden/>
          </w:rPr>
          <w:t>6</w:t>
        </w:r>
        <w:r>
          <w:rPr>
            <w:noProof/>
            <w:webHidden/>
          </w:rPr>
          <w:fldChar w:fldCharType="end"/>
        </w:r>
      </w:hyperlink>
    </w:p>
    <w:p w14:paraId="34D8F256" w14:textId="396DD7C9" w:rsidR="00B845F8" w:rsidRDefault="00B845F8">
      <w:pPr>
        <w:pStyle w:val="Verzeichnis1"/>
        <w:rPr>
          <w:rFonts w:asciiTheme="minorHAnsi" w:eastAsiaTheme="minorEastAsia" w:hAnsiTheme="minorHAnsi" w:cstheme="minorBidi"/>
          <w:noProof/>
          <w:sz w:val="22"/>
          <w:szCs w:val="22"/>
          <w:lang w:eastAsia="de-AT"/>
        </w:rPr>
      </w:pPr>
      <w:hyperlink w:anchor="_Toc49674004" w:history="1">
        <w:r w:rsidRPr="003F522B">
          <w:rPr>
            <w:rStyle w:val="Hyperlink"/>
            <w:noProof/>
          </w:rPr>
          <w:t>Anwendungsbeispiel</w:t>
        </w:r>
        <w:r>
          <w:rPr>
            <w:noProof/>
            <w:webHidden/>
          </w:rPr>
          <w:tab/>
        </w:r>
        <w:r>
          <w:rPr>
            <w:noProof/>
            <w:webHidden/>
          </w:rPr>
          <w:fldChar w:fldCharType="begin"/>
        </w:r>
        <w:r>
          <w:rPr>
            <w:noProof/>
            <w:webHidden/>
          </w:rPr>
          <w:instrText xml:space="preserve"> PAGEREF _Toc49674004 \h </w:instrText>
        </w:r>
        <w:r>
          <w:rPr>
            <w:noProof/>
            <w:webHidden/>
          </w:rPr>
        </w:r>
        <w:r>
          <w:rPr>
            <w:noProof/>
            <w:webHidden/>
          </w:rPr>
          <w:fldChar w:fldCharType="separate"/>
        </w:r>
        <w:r w:rsidR="00E126DA">
          <w:rPr>
            <w:noProof/>
            <w:webHidden/>
          </w:rPr>
          <w:t>7</w:t>
        </w:r>
        <w:r>
          <w:rPr>
            <w:noProof/>
            <w:webHidden/>
          </w:rPr>
          <w:fldChar w:fldCharType="end"/>
        </w:r>
      </w:hyperlink>
    </w:p>
    <w:p w14:paraId="01D59EB2" w14:textId="7299E03B" w:rsidR="00B845F8" w:rsidRDefault="00B845F8">
      <w:pPr>
        <w:pStyle w:val="Verzeichnis1"/>
        <w:rPr>
          <w:rFonts w:asciiTheme="minorHAnsi" w:eastAsiaTheme="minorEastAsia" w:hAnsiTheme="minorHAnsi" w:cstheme="minorBidi"/>
          <w:noProof/>
          <w:sz w:val="22"/>
          <w:szCs w:val="22"/>
          <w:lang w:eastAsia="de-AT"/>
        </w:rPr>
      </w:pPr>
      <w:hyperlink w:anchor="_Toc49674005" w:history="1">
        <w:r w:rsidRPr="003F522B">
          <w:rPr>
            <w:rStyle w:val="Hyperlink"/>
            <w:noProof/>
          </w:rPr>
          <w:t>Weiterführende Literatur und Beispiele</w:t>
        </w:r>
        <w:r>
          <w:rPr>
            <w:noProof/>
            <w:webHidden/>
          </w:rPr>
          <w:tab/>
        </w:r>
        <w:r>
          <w:rPr>
            <w:noProof/>
            <w:webHidden/>
          </w:rPr>
          <w:fldChar w:fldCharType="begin"/>
        </w:r>
        <w:r>
          <w:rPr>
            <w:noProof/>
            <w:webHidden/>
          </w:rPr>
          <w:instrText xml:space="preserve"> PAGEREF _Toc49674005 \h </w:instrText>
        </w:r>
        <w:r>
          <w:rPr>
            <w:noProof/>
            <w:webHidden/>
          </w:rPr>
        </w:r>
        <w:r>
          <w:rPr>
            <w:noProof/>
            <w:webHidden/>
          </w:rPr>
          <w:fldChar w:fldCharType="separate"/>
        </w:r>
        <w:r w:rsidR="00E126DA">
          <w:rPr>
            <w:noProof/>
            <w:webHidden/>
          </w:rPr>
          <w:t>7</w:t>
        </w:r>
        <w:r>
          <w:rPr>
            <w:noProof/>
            <w:webHidden/>
          </w:rPr>
          <w:fldChar w:fldCharType="end"/>
        </w:r>
      </w:hyperlink>
    </w:p>
    <w:p w14:paraId="7B35B0C8" w14:textId="630D1288" w:rsidR="00B845F8" w:rsidRDefault="00B845F8">
      <w:pPr>
        <w:pStyle w:val="Verzeichnis1"/>
        <w:rPr>
          <w:rFonts w:asciiTheme="minorHAnsi" w:eastAsiaTheme="minorEastAsia" w:hAnsiTheme="minorHAnsi" w:cstheme="minorBidi"/>
          <w:noProof/>
          <w:sz w:val="22"/>
          <w:szCs w:val="22"/>
          <w:lang w:eastAsia="de-AT"/>
        </w:rPr>
      </w:pPr>
      <w:hyperlink w:anchor="_Toc49674006" w:history="1">
        <w:r w:rsidRPr="003F522B">
          <w:rPr>
            <w:rStyle w:val="Hyperlink"/>
            <w:noProof/>
          </w:rPr>
          <w:t>Quellen</w:t>
        </w:r>
        <w:r>
          <w:rPr>
            <w:noProof/>
            <w:webHidden/>
          </w:rPr>
          <w:tab/>
        </w:r>
        <w:r>
          <w:rPr>
            <w:noProof/>
            <w:webHidden/>
          </w:rPr>
          <w:fldChar w:fldCharType="begin"/>
        </w:r>
        <w:r>
          <w:rPr>
            <w:noProof/>
            <w:webHidden/>
          </w:rPr>
          <w:instrText xml:space="preserve"> PAGEREF _Toc49674006 \h </w:instrText>
        </w:r>
        <w:r>
          <w:rPr>
            <w:noProof/>
            <w:webHidden/>
          </w:rPr>
        </w:r>
        <w:r>
          <w:rPr>
            <w:noProof/>
            <w:webHidden/>
          </w:rPr>
          <w:fldChar w:fldCharType="separate"/>
        </w:r>
        <w:r w:rsidR="00E126DA">
          <w:rPr>
            <w:noProof/>
            <w:webHidden/>
          </w:rPr>
          <w:t>8</w:t>
        </w:r>
        <w:r>
          <w:rPr>
            <w:noProof/>
            <w:webHidden/>
          </w:rPr>
          <w:fldChar w:fldCharType="end"/>
        </w:r>
      </w:hyperlink>
    </w:p>
    <w:p w14:paraId="7C810510" w14:textId="4848F064" w:rsidR="00B82E28" w:rsidRDefault="004D03A3" w:rsidP="00F82705">
      <w:r>
        <w:fldChar w:fldCharType="end"/>
      </w:r>
    </w:p>
    <w:p w14:paraId="0E5B54B8" w14:textId="77777777" w:rsidR="005F55F7" w:rsidRDefault="005F55F7" w:rsidP="00874C05">
      <w:pPr>
        <w:pStyle w:val="berschrift1"/>
        <w:sectPr w:rsidR="005F55F7" w:rsidSect="0070453D">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2" w:name="_Toc31371222"/>
      <w:bookmarkStart w:id="3" w:name="_Toc49673991"/>
      <w:r w:rsidRPr="00874C05">
        <w:lastRenderedPageBreak/>
        <w:t>Gründe für den Einsatz</w:t>
      </w:r>
      <w:bookmarkEnd w:id="2"/>
      <w:bookmarkEnd w:id="3"/>
    </w:p>
    <w:p w14:paraId="19E65832" w14:textId="77777777" w:rsidR="00D964BF" w:rsidRDefault="00D964BF" w:rsidP="00D964BF">
      <w:pPr>
        <w:pStyle w:val="Bulletpoints"/>
      </w:pPr>
      <w:r>
        <w:t>Je genauer ein Arbeitsauftrag formuliert wird, desto leichter und effizienter sind die Denk- und Arbeitsprozesse für die TN umsetzbar.</w:t>
      </w:r>
    </w:p>
    <w:p w14:paraId="34D22419" w14:textId="77777777" w:rsidR="00D964BF" w:rsidRPr="00162CBC" w:rsidRDefault="00D964BF" w:rsidP="00D964BF">
      <w:pPr>
        <w:pStyle w:val="Bulletpoints"/>
      </w:pPr>
      <w:r>
        <w:t xml:space="preserve">TN erzielen einen Lernerfolg, wenn sie bei der Bewältigung einer Aufgabe gleichzeitig gefordert und unterstützt werden. Eine gute Aufgabenstellung beinhaltet beides. </w:t>
      </w:r>
    </w:p>
    <w:p w14:paraId="7CBF93D1" w14:textId="2FE005AC" w:rsidR="00D964BF" w:rsidRPr="00162CBC" w:rsidRDefault="00D964BF" w:rsidP="00D964BF">
      <w:pPr>
        <w:pStyle w:val="Bulletpoints"/>
      </w:pPr>
      <w:r>
        <w:t>Die LP erhält vergleichbare Ergebnisse, die genau nach derselben Struktur erarbeitet wurden, sodass die inhaltliche Arbeit den entscheidenden Faktor der Bewertung darstellt.</w:t>
      </w:r>
      <w:r>
        <w:rPr>
          <w:rStyle w:val="Endnotenzeichen"/>
        </w:rPr>
        <w:endnoteReference w:id="1"/>
      </w:r>
    </w:p>
    <w:p w14:paraId="45C48046" w14:textId="27182CB6" w:rsidR="00A0401D" w:rsidRDefault="00A0401D" w:rsidP="00F82705"/>
    <w:p w14:paraId="657817C2" w14:textId="39B8A259" w:rsidR="00836428" w:rsidRDefault="00836428" w:rsidP="00836428">
      <w:pPr>
        <w:pStyle w:val="berschrift1"/>
      </w:pPr>
      <w:bookmarkStart w:id="5" w:name="_Toc49673992"/>
      <w:r>
        <w:t>Technische Infrastruktur</w:t>
      </w:r>
      <w:r w:rsidR="00CF4E07">
        <w:t xml:space="preserve"> </w:t>
      </w:r>
      <w:r>
        <w:t>/</w:t>
      </w:r>
      <w:r w:rsidR="00CF4E07">
        <w:t xml:space="preserve"> </w:t>
      </w:r>
      <w:r>
        <w:t>Empfehlungen</w:t>
      </w:r>
      <w:bookmarkEnd w:id="5"/>
    </w:p>
    <w:p w14:paraId="2B875694" w14:textId="16F26439" w:rsidR="00D964BF" w:rsidRDefault="00D964BF" w:rsidP="009B7B6D">
      <w:r w:rsidRPr="0000378E">
        <w:t xml:space="preserve">Die </w:t>
      </w:r>
      <w:r w:rsidR="004D039D">
        <w:t xml:space="preserve">schriftliche </w:t>
      </w:r>
      <w:r w:rsidRPr="27478D08">
        <w:t>Formulierung eines Arbeitsauftrages</w:t>
      </w:r>
      <w:r w:rsidRPr="0000378E">
        <w:t xml:space="preserve"> funktioniert am komfortabelsten mit einem Computer, Laptop oder zumindest einem Tablet mit Tastatur.</w:t>
      </w:r>
      <w:r w:rsidRPr="27478D08">
        <w:t xml:space="preserve"> Üblicherweise werden in der Online</w:t>
      </w:r>
      <w:r w:rsidR="00D35E33">
        <w:t>-</w:t>
      </w:r>
      <w:r w:rsidRPr="27478D08">
        <w:t>Lehre die Aufgaben und Aufträge über Lernmanagementsysteme, wie z.B. Moodle</w:t>
      </w:r>
      <w:r w:rsidR="00D35E33">
        <w:t xml:space="preserve"> oder itslearning</w:t>
      </w:r>
      <w:r w:rsidRPr="27478D08">
        <w:t xml:space="preserve"> an die TN </w:t>
      </w:r>
      <w:r w:rsidR="00D35E33">
        <w:t>übermittelt</w:t>
      </w:r>
      <w:r w:rsidRPr="27478D08">
        <w:t xml:space="preserve">. </w:t>
      </w:r>
      <w:r w:rsidR="000F0F79">
        <w:t>Ein</w:t>
      </w:r>
      <w:r w:rsidR="000E3FA6">
        <w:t>e</w:t>
      </w:r>
      <w:r w:rsidR="000F0F79">
        <w:t xml:space="preserve"> Internetverbindung ist somit erforderlich. </w:t>
      </w:r>
    </w:p>
    <w:p w14:paraId="61D60B29" w14:textId="77777777" w:rsidR="00A0401D" w:rsidRDefault="00A0401D" w:rsidP="00F82705"/>
    <w:p w14:paraId="6B7721B2" w14:textId="77777777" w:rsidR="00A0401D" w:rsidRDefault="00A0401D" w:rsidP="00874C05">
      <w:pPr>
        <w:pStyle w:val="berschrift1"/>
      </w:pPr>
      <w:bookmarkStart w:id="6" w:name="_Toc31371224"/>
      <w:bookmarkStart w:id="7" w:name="_Toc49673993"/>
      <w:r>
        <w:t>Einsatzmöglichkeiten / Methoden</w:t>
      </w:r>
      <w:bookmarkEnd w:id="6"/>
      <w:bookmarkEnd w:id="7"/>
    </w:p>
    <w:p w14:paraId="1E9612F2" w14:textId="15E82C5B" w:rsidR="00C77BBC" w:rsidRDefault="00C77BBC" w:rsidP="004D039D">
      <w:r>
        <w:t>Arbeitsaufgaben</w:t>
      </w:r>
      <w:r w:rsidRPr="00071614">
        <w:t xml:space="preserve"> bzw. -aufträge</w:t>
      </w:r>
      <w:r>
        <w:t xml:space="preserve"> gelten (v.a. im Rahmen von Lehrveranstaltungen mit immanentem Prüfungscharakter)</w:t>
      </w:r>
      <w:r w:rsidRPr="00071614">
        <w:t xml:space="preserve"> </w:t>
      </w:r>
      <w:r>
        <w:t>als</w:t>
      </w:r>
      <w:r w:rsidRPr="00071614">
        <w:t xml:space="preserve"> fixe Bestandteil</w:t>
      </w:r>
      <w:r>
        <w:t>e</w:t>
      </w:r>
      <w:r w:rsidRPr="00071614">
        <w:t xml:space="preserve"> der regelmäßigen</w:t>
      </w:r>
      <w:r>
        <w:t>,</w:t>
      </w:r>
      <w:r w:rsidRPr="00071614">
        <w:t xml:space="preserve"> </w:t>
      </w:r>
      <w:r>
        <w:t xml:space="preserve">aktiven </w:t>
      </w:r>
      <w:r w:rsidRPr="00071614">
        <w:t>Leistungserbringung seitens der TN.</w:t>
      </w:r>
      <w:r>
        <w:t xml:space="preserve"> </w:t>
      </w:r>
    </w:p>
    <w:p w14:paraId="06FA4DBE" w14:textId="77777777" w:rsidR="00C77BBC" w:rsidRDefault="00C77BBC" w:rsidP="004D039D">
      <w:pPr>
        <w:jc w:val="both"/>
      </w:pPr>
    </w:p>
    <w:p w14:paraId="5EF17E33" w14:textId="14033282" w:rsidR="00C77BBC" w:rsidRDefault="00C77BBC" w:rsidP="004D039D">
      <w:r w:rsidRPr="27478D08">
        <w:t xml:space="preserve">Jede einzelne Aufgabe sollte konkrete </w:t>
      </w:r>
      <w:r w:rsidRPr="27478D08">
        <w:rPr>
          <w:b/>
          <w:bCs/>
        </w:rPr>
        <w:t>Lehr- und Lernziele</w:t>
      </w:r>
      <w:r w:rsidRPr="27478D08">
        <w:t xml:space="preserve"> verfolgen, die </w:t>
      </w:r>
      <w:r w:rsidR="00F5445F">
        <w:t>in der</w:t>
      </w:r>
      <w:r w:rsidRPr="27478D08">
        <w:t xml:space="preserve"> Lehrveranstaltung verankert sind. Diese Ziele werden üblicherweise in der Aufgabenstellung mit Handlungsverben, wie z.B. </w:t>
      </w:r>
      <w:r w:rsidRPr="27478D08">
        <w:rPr>
          <w:i/>
          <w:iCs/>
        </w:rPr>
        <w:t>formulieren, vergleichen, benennen, erklären oder interpretieren</w:t>
      </w:r>
      <w:r w:rsidR="00F5445F">
        <w:rPr>
          <w:iCs/>
        </w:rPr>
        <w:t>,</w:t>
      </w:r>
      <w:r w:rsidRPr="27478D08">
        <w:t xml:space="preserve"> angesprochen. Sie helfen, die Aufgabe in unterschiedliche Kompetenzniveaus</w:t>
      </w:r>
      <w:r>
        <w:t xml:space="preserve"> </w:t>
      </w:r>
      <w:r w:rsidR="00D35E33" w:rsidRPr="27478D08">
        <w:t>oder Komplexitätsgrade einzuordnen</w:t>
      </w:r>
      <w:r w:rsidR="00D35E33">
        <w:t xml:space="preserve"> </w:t>
      </w:r>
      <w:r>
        <w:t>(</w:t>
      </w:r>
      <w:r w:rsidR="00D35E33">
        <w:t>e</w:t>
      </w:r>
      <w:r>
        <w:t xml:space="preserve">ine Einführung zu den verschiedenen Kompetenzniveaus bietet der </w:t>
      </w:r>
      <w:hyperlink r:id="rId18" w:history="1">
        <w:r w:rsidRPr="00AC2CD1">
          <w:rPr>
            <w:rStyle w:val="Hyperlink"/>
          </w:rPr>
          <w:t>Leitfaden der Universität Würzburg</w:t>
        </w:r>
      </w:hyperlink>
      <w:r>
        <w:t>)</w:t>
      </w:r>
      <w:r w:rsidRPr="27478D08">
        <w:t xml:space="preserve"> und geben die Methode der Aufgabenbewältigung vor (</w:t>
      </w:r>
      <w:hyperlink w:anchor="_Tipps_zur_Umsetzung" w:history="1">
        <w:r w:rsidRPr="27478D08">
          <w:rPr>
            <w:rStyle w:val="Hyperlink"/>
          </w:rPr>
          <w:t>weitere Tipps und Hinweise zur Formulierung von Lehr- und Lernzielen</w:t>
        </w:r>
      </w:hyperlink>
      <w:r w:rsidRPr="27478D08">
        <w:t>).</w:t>
      </w:r>
    </w:p>
    <w:p w14:paraId="0BE3B8C7" w14:textId="77777777" w:rsidR="00C77BBC" w:rsidRDefault="00C77BBC" w:rsidP="004D039D">
      <w:pPr>
        <w:rPr>
          <w:rFonts w:eastAsia="Segoe UI"/>
        </w:rPr>
      </w:pPr>
      <w:r w:rsidRPr="0000378E">
        <w:rPr>
          <w:rFonts w:eastAsia="Segoe UI"/>
        </w:rPr>
        <w:t>In der folgenden Tabelle finden sich einige Beispielverben für verschiedene Lernzielebenen:</w:t>
      </w:r>
    </w:p>
    <w:p w14:paraId="45BB83F0" w14:textId="77121605" w:rsidR="00C77BBC" w:rsidRPr="0000378E" w:rsidRDefault="00C77BBC" w:rsidP="00C77BBC">
      <w:pPr>
        <w:spacing w:beforeLines="40" w:before="96" w:afterLines="40" w:after="96"/>
        <w:jc w:val="both"/>
        <w:rPr>
          <w:rFonts w:eastAsia="Segoe UI"/>
        </w:rPr>
      </w:pPr>
    </w:p>
    <w:tbl>
      <w:tblPr>
        <w:tblStyle w:val="Gitternetztabelle4Akzent1"/>
        <w:tblW w:w="0" w:type="auto"/>
        <w:tblLook w:val="04A0" w:firstRow="1" w:lastRow="0" w:firstColumn="1" w:lastColumn="0" w:noHBand="0" w:noVBand="1"/>
      </w:tblPr>
      <w:tblGrid>
        <w:gridCol w:w="2360"/>
        <w:gridCol w:w="5850"/>
      </w:tblGrid>
      <w:tr w:rsidR="00C77BBC" w:rsidRPr="00AA2571" w14:paraId="2C7012BC" w14:textId="77777777" w:rsidTr="002C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C16DF2" w14:textId="77777777" w:rsidR="00C77BBC" w:rsidRPr="00C77BBC" w:rsidRDefault="00C77BBC" w:rsidP="00C77BBC">
            <w:pPr>
              <w:spacing w:beforeLines="40" w:before="96" w:afterLines="40" w:after="96"/>
              <w:rPr>
                <w:rFonts w:eastAsia="Segoe UI"/>
                <w:b w:val="0"/>
              </w:rPr>
            </w:pPr>
            <w:r w:rsidRPr="00C77BBC">
              <w:rPr>
                <w:rFonts w:eastAsia="Segoe UI"/>
                <w:b w:val="0"/>
              </w:rPr>
              <w:lastRenderedPageBreak/>
              <w:t>Lernzielebene</w:t>
            </w:r>
          </w:p>
        </w:tc>
        <w:tc>
          <w:tcPr>
            <w:tcW w:w="6657" w:type="dxa"/>
          </w:tcPr>
          <w:p w14:paraId="28A3BC00" w14:textId="77777777" w:rsidR="00C77BBC" w:rsidRPr="00C77BBC" w:rsidRDefault="00C77BBC" w:rsidP="00C77BB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eastAsia="Segoe UI"/>
                <w:b w:val="0"/>
              </w:rPr>
            </w:pPr>
            <w:r w:rsidRPr="00C77BBC">
              <w:rPr>
                <w:rFonts w:eastAsia="Segoe UI"/>
                <w:b w:val="0"/>
              </w:rPr>
              <w:t>Beispielverben</w:t>
            </w:r>
          </w:p>
        </w:tc>
      </w:tr>
      <w:tr w:rsidR="00C77BBC" w:rsidRPr="0000378E" w14:paraId="4D1F0D18" w14:textId="77777777" w:rsidTr="002C3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28B7BC1" w14:textId="77777777" w:rsidR="00C77BBC" w:rsidRPr="00AA2571" w:rsidRDefault="00C77BBC" w:rsidP="00C77BBC">
            <w:pPr>
              <w:spacing w:beforeLines="40" w:before="96" w:afterLines="40" w:after="96"/>
              <w:rPr>
                <w:rFonts w:eastAsia="Segoe UI"/>
                <w:b w:val="0"/>
              </w:rPr>
            </w:pPr>
            <w:r w:rsidRPr="00AA2571">
              <w:rPr>
                <w:rFonts w:eastAsia="Segoe UI"/>
                <w:b w:val="0"/>
              </w:rPr>
              <w:t>erinnern/verstehen</w:t>
            </w:r>
          </w:p>
        </w:tc>
        <w:tc>
          <w:tcPr>
            <w:tcW w:w="6657" w:type="dxa"/>
          </w:tcPr>
          <w:p w14:paraId="1C178391"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 xml:space="preserve">aufzählen, wiedergeben, darstellen, beschreiben, benennen, definieren, zusammenfassen </w:t>
            </w:r>
          </w:p>
        </w:tc>
      </w:tr>
      <w:tr w:rsidR="00C77BBC" w:rsidRPr="0000378E" w14:paraId="048D02DC" w14:textId="77777777" w:rsidTr="002C3F2F">
        <w:tc>
          <w:tcPr>
            <w:cnfStyle w:val="001000000000" w:firstRow="0" w:lastRow="0" w:firstColumn="1" w:lastColumn="0" w:oddVBand="0" w:evenVBand="0" w:oddHBand="0" w:evenHBand="0" w:firstRowFirstColumn="0" w:firstRowLastColumn="0" w:lastRowFirstColumn="0" w:lastRowLastColumn="0"/>
            <w:tcW w:w="2405" w:type="dxa"/>
          </w:tcPr>
          <w:p w14:paraId="3B462D22" w14:textId="2631F20D" w:rsidR="00C77BBC" w:rsidRPr="00AA2571" w:rsidRDefault="004D039D" w:rsidP="00C77BBC">
            <w:pPr>
              <w:spacing w:beforeLines="40" w:before="96" w:afterLines="40" w:after="96"/>
              <w:rPr>
                <w:rFonts w:eastAsia="Segoe UI"/>
                <w:b w:val="0"/>
              </w:rPr>
            </w:pPr>
            <w:r w:rsidRPr="00AA2571">
              <w:rPr>
                <w:rFonts w:eastAsia="Segoe UI"/>
                <w:b w:val="0"/>
              </w:rPr>
              <w:t>A</w:t>
            </w:r>
            <w:r w:rsidR="00C77BBC" w:rsidRPr="00AA2571">
              <w:rPr>
                <w:rFonts w:eastAsia="Segoe UI"/>
                <w:b w:val="0"/>
              </w:rPr>
              <w:t>nwenden</w:t>
            </w:r>
          </w:p>
        </w:tc>
        <w:tc>
          <w:tcPr>
            <w:tcW w:w="6657" w:type="dxa"/>
          </w:tcPr>
          <w:p w14:paraId="0E3E3BE9" w14:textId="77777777" w:rsidR="00C77BBC" w:rsidRPr="00AA2571" w:rsidRDefault="00C77BBC" w:rsidP="00C77BB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Segoe UI"/>
                <w:bCs/>
              </w:rPr>
            </w:pPr>
            <w:r w:rsidRPr="00AA2571">
              <w:rPr>
                <w:rFonts w:eastAsia="Segoe UI"/>
                <w:bCs/>
              </w:rPr>
              <w:t>anwenden, anordnen, organisieren, erläutern, vergleichen</w:t>
            </w:r>
          </w:p>
        </w:tc>
      </w:tr>
      <w:tr w:rsidR="00C77BBC" w:rsidRPr="0000378E" w14:paraId="1FE4C96E" w14:textId="77777777" w:rsidTr="001B1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E3D4E9"/>
          </w:tcPr>
          <w:p w14:paraId="30B361A7" w14:textId="0478A543" w:rsidR="00C77BBC" w:rsidRPr="00AA2571" w:rsidRDefault="004D039D" w:rsidP="00C77BBC">
            <w:pPr>
              <w:spacing w:beforeLines="40" w:before="96" w:afterLines="40" w:after="96"/>
              <w:rPr>
                <w:rFonts w:eastAsia="Segoe UI"/>
                <w:b w:val="0"/>
              </w:rPr>
            </w:pPr>
            <w:r w:rsidRPr="00AA2571">
              <w:rPr>
                <w:rFonts w:eastAsia="Segoe UI"/>
                <w:b w:val="0"/>
              </w:rPr>
              <w:t>A</w:t>
            </w:r>
            <w:r w:rsidR="00C77BBC" w:rsidRPr="00AA2571">
              <w:rPr>
                <w:rFonts w:eastAsia="Segoe UI"/>
                <w:b w:val="0"/>
              </w:rPr>
              <w:t>nalysieren</w:t>
            </w:r>
          </w:p>
        </w:tc>
        <w:tc>
          <w:tcPr>
            <w:tcW w:w="6657" w:type="dxa"/>
            <w:shd w:val="clear" w:color="auto" w:fill="E3D4E9"/>
          </w:tcPr>
          <w:p w14:paraId="6CB61231"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ermitteln, beobachten, unterscheiden, klassifizieren, interpretieren, analysieren</w:t>
            </w:r>
          </w:p>
        </w:tc>
      </w:tr>
      <w:tr w:rsidR="00C77BBC" w:rsidRPr="0000378E" w14:paraId="4D891501" w14:textId="77777777" w:rsidTr="002C3F2F">
        <w:tc>
          <w:tcPr>
            <w:cnfStyle w:val="001000000000" w:firstRow="0" w:lastRow="0" w:firstColumn="1" w:lastColumn="0" w:oddVBand="0" w:evenVBand="0" w:oddHBand="0" w:evenHBand="0" w:firstRowFirstColumn="0" w:firstRowLastColumn="0" w:lastRowFirstColumn="0" w:lastRowLastColumn="0"/>
            <w:tcW w:w="2405" w:type="dxa"/>
          </w:tcPr>
          <w:p w14:paraId="27103C88" w14:textId="4FF94738" w:rsidR="00C77BBC" w:rsidRPr="00AA2571" w:rsidRDefault="004D039D" w:rsidP="00C77BBC">
            <w:pPr>
              <w:spacing w:beforeLines="40" w:before="96" w:afterLines="40" w:after="96"/>
              <w:rPr>
                <w:rFonts w:eastAsia="Segoe UI"/>
                <w:b w:val="0"/>
              </w:rPr>
            </w:pPr>
            <w:r w:rsidRPr="00AA2571">
              <w:rPr>
                <w:rFonts w:eastAsia="Segoe UI"/>
                <w:b w:val="0"/>
              </w:rPr>
              <w:t>B</w:t>
            </w:r>
            <w:r w:rsidR="00C77BBC" w:rsidRPr="00AA2571">
              <w:rPr>
                <w:rFonts w:eastAsia="Segoe UI"/>
                <w:b w:val="0"/>
              </w:rPr>
              <w:t>ewerten</w:t>
            </w:r>
          </w:p>
        </w:tc>
        <w:tc>
          <w:tcPr>
            <w:tcW w:w="6657" w:type="dxa"/>
          </w:tcPr>
          <w:p w14:paraId="34EEF065" w14:textId="77777777" w:rsidR="00C77BBC" w:rsidRPr="00AA2571" w:rsidRDefault="00C77BBC" w:rsidP="00C77BBC">
            <w:pPr>
              <w:spacing w:beforeLines="40" w:before="96" w:afterLines="40" w:after="96"/>
              <w:cnfStyle w:val="000000000000" w:firstRow="0" w:lastRow="0" w:firstColumn="0" w:lastColumn="0" w:oddVBand="0" w:evenVBand="0" w:oddHBand="0" w:evenHBand="0" w:firstRowFirstColumn="0" w:firstRowLastColumn="0" w:lastRowFirstColumn="0" w:lastRowLastColumn="0"/>
              <w:rPr>
                <w:rFonts w:eastAsia="Segoe UI"/>
                <w:bCs/>
              </w:rPr>
            </w:pPr>
            <w:r w:rsidRPr="00AA2571">
              <w:rPr>
                <w:rFonts w:eastAsia="Segoe UI"/>
                <w:bCs/>
              </w:rPr>
              <w:t>bewerten, beurteilen, überprüfen, einstufen, entscheiden, hinterfragen, folgern, einschätzen</w:t>
            </w:r>
          </w:p>
        </w:tc>
      </w:tr>
      <w:tr w:rsidR="00C77BBC" w:rsidRPr="0000378E" w14:paraId="0D22FA97" w14:textId="77777777" w:rsidTr="002C3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EF797B0" w14:textId="0A9BCDE1" w:rsidR="00C77BBC" w:rsidRPr="00AA2571" w:rsidRDefault="004D039D" w:rsidP="00C77BBC">
            <w:pPr>
              <w:spacing w:beforeLines="40" w:before="96" w:afterLines="40" w:after="96"/>
              <w:rPr>
                <w:rFonts w:eastAsia="Segoe UI"/>
                <w:b w:val="0"/>
              </w:rPr>
            </w:pPr>
            <w:r w:rsidRPr="00AA2571">
              <w:rPr>
                <w:rFonts w:eastAsia="Segoe UI"/>
                <w:b w:val="0"/>
              </w:rPr>
              <w:t>K</w:t>
            </w:r>
            <w:r w:rsidR="00C77BBC" w:rsidRPr="00AA2571">
              <w:rPr>
                <w:rFonts w:eastAsia="Segoe UI"/>
                <w:b w:val="0"/>
              </w:rPr>
              <w:t>reieren</w:t>
            </w:r>
          </w:p>
        </w:tc>
        <w:tc>
          <w:tcPr>
            <w:tcW w:w="6657" w:type="dxa"/>
          </w:tcPr>
          <w:p w14:paraId="1B8309FD"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kombinieren, konstruieren, herstellen, entwickeln, ableiten, erstellen, berechnen</w:t>
            </w:r>
          </w:p>
        </w:tc>
      </w:tr>
    </w:tbl>
    <w:p w14:paraId="610FFE49" w14:textId="21D61B7F" w:rsidR="00C77BBC" w:rsidRPr="00C77BBC" w:rsidRDefault="00C77BBC" w:rsidP="00C77BBC">
      <w:pPr>
        <w:pStyle w:val="Beschriftung"/>
        <w:spacing w:beforeLines="40" w:before="96" w:afterLines="40" w:after="96" w:line="288" w:lineRule="auto"/>
        <w:rPr>
          <w:rFonts w:ascii="Segoe UI" w:eastAsia="Segoe UI" w:hAnsi="Segoe UI" w:cs="Segoe UI"/>
          <w:b w:val="0"/>
          <w:i/>
          <w:color w:val="auto"/>
          <w:sz w:val="23"/>
          <w:szCs w:val="23"/>
        </w:rPr>
      </w:pPr>
      <w:r w:rsidRPr="00C77BBC">
        <w:rPr>
          <w:rFonts w:ascii="Segoe UI" w:eastAsia="Segoe UI" w:hAnsi="Segoe UI" w:cs="Segoe UI"/>
          <w:b w:val="0"/>
          <w:i/>
          <w:color w:val="auto"/>
          <w:sz w:val="23"/>
          <w:szCs w:val="23"/>
        </w:rPr>
        <w:t xml:space="preserve">Tabelle </w:t>
      </w:r>
      <w:r w:rsidRPr="00C77BBC">
        <w:rPr>
          <w:rFonts w:ascii="Segoe UI" w:eastAsia="Segoe UI" w:hAnsi="Segoe UI" w:cs="Segoe UI"/>
          <w:b w:val="0"/>
          <w:i/>
          <w:color w:val="auto"/>
          <w:sz w:val="23"/>
          <w:szCs w:val="23"/>
        </w:rPr>
        <w:fldChar w:fldCharType="begin"/>
      </w:r>
      <w:r w:rsidRPr="00C77BBC">
        <w:rPr>
          <w:rFonts w:ascii="Segoe UI" w:eastAsia="Segoe UI" w:hAnsi="Segoe UI" w:cs="Segoe UI"/>
          <w:b w:val="0"/>
          <w:i/>
          <w:color w:val="auto"/>
          <w:sz w:val="23"/>
          <w:szCs w:val="23"/>
        </w:rPr>
        <w:instrText xml:space="preserve"> SEQ Tabelle \* ARABIC </w:instrText>
      </w:r>
      <w:r w:rsidRPr="00C77BBC">
        <w:rPr>
          <w:rFonts w:ascii="Segoe UI" w:eastAsia="Segoe UI" w:hAnsi="Segoe UI" w:cs="Segoe UI"/>
          <w:b w:val="0"/>
          <w:i/>
          <w:color w:val="auto"/>
          <w:sz w:val="23"/>
          <w:szCs w:val="23"/>
        </w:rPr>
        <w:fldChar w:fldCharType="separate"/>
      </w:r>
      <w:r w:rsidR="00E126DA">
        <w:rPr>
          <w:rFonts w:ascii="Segoe UI" w:eastAsia="Segoe UI" w:hAnsi="Segoe UI" w:cs="Segoe UI"/>
          <w:b w:val="0"/>
          <w:i/>
          <w:noProof/>
          <w:color w:val="auto"/>
          <w:sz w:val="23"/>
          <w:szCs w:val="23"/>
        </w:rPr>
        <w:t>1</w:t>
      </w:r>
      <w:r w:rsidRPr="00C77BBC">
        <w:rPr>
          <w:rFonts w:ascii="Segoe UI" w:eastAsia="Segoe UI" w:hAnsi="Segoe UI" w:cs="Segoe UI"/>
          <w:b w:val="0"/>
          <w:i/>
          <w:color w:val="auto"/>
          <w:sz w:val="23"/>
          <w:szCs w:val="23"/>
        </w:rPr>
        <w:fldChar w:fldCharType="end"/>
      </w:r>
      <w:r w:rsidRPr="00C77BBC">
        <w:rPr>
          <w:rFonts w:ascii="Segoe UI" w:eastAsia="Segoe UI" w:hAnsi="Segoe UI" w:cs="Segoe UI"/>
          <w:b w:val="0"/>
          <w:i/>
          <w:color w:val="auto"/>
          <w:sz w:val="23"/>
          <w:szCs w:val="23"/>
        </w:rPr>
        <w:t>: Beispielverben für Lernzielebenen (CC BY SA Sandra Döring)</w:t>
      </w:r>
      <w:r w:rsidRPr="00C77BBC">
        <w:rPr>
          <w:rStyle w:val="Endnotenzeichen"/>
          <w:rFonts w:ascii="Segoe UI" w:eastAsia="Segoe UI" w:hAnsi="Segoe UI" w:cs="Segoe UI"/>
          <w:b w:val="0"/>
          <w:i/>
          <w:color w:val="auto"/>
          <w:sz w:val="23"/>
          <w:szCs w:val="23"/>
        </w:rPr>
        <w:endnoteReference w:id="2"/>
      </w:r>
    </w:p>
    <w:p w14:paraId="70A9CDAA" w14:textId="77777777" w:rsidR="004D039D" w:rsidRDefault="004D039D" w:rsidP="004D039D">
      <w:pPr>
        <w:rPr>
          <w:rFonts w:eastAsia="Segoe UI"/>
          <w:bCs/>
        </w:rPr>
      </w:pPr>
    </w:p>
    <w:p w14:paraId="3D9B3107" w14:textId="69049A8C" w:rsidR="00C77BBC" w:rsidRDefault="00C77BBC" w:rsidP="004D039D">
      <w:pPr>
        <w:rPr>
          <w:rFonts w:eastAsia="Segoe UI"/>
          <w:bCs/>
        </w:rPr>
      </w:pPr>
      <w:r w:rsidRPr="00AA2571">
        <w:rPr>
          <w:rFonts w:eastAsia="Segoe UI"/>
          <w:bCs/>
        </w:rPr>
        <w:t>Bei komplexeren Arbeitsaufträgen sollten die Lernziele dementsprechend angepasst werden. Lautet die Fragestellung „Ben</w:t>
      </w:r>
      <w:r>
        <w:rPr>
          <w:rFonts w:eastAsia="Segoe UI"/>
          <w:bCs/>
        </w:rPr>
        <w:t>en</w:t>
      </w:r>
      <w:r w:rsidRPr="00AA2571">
        <w:rPr>
          <w:rFonts w:eastAsia="Segoe UI"/>
          <w:bCs/>
        </w:rPr>
        <w:t>nen Sie 5 Faktoren…“, müssen die TN ihr Wissen bloß wiedergeben. Wird stattdessen gefragt „Vergleichen Sie Theorie X mit Theorie Y“, müssen die TN ihr Wissen auch anwenden.</w:t>
      </w:r>
    </w:p>
    <w:p w14:paraId="05B4B2B6" w14:textId="77777777" w:rsidR="00C77BBC" w:rsidRPr="006A018C" w:rsidRDefault="00C77BBC" w:rsidP="004D039D">
      <w:pPr>
        <w:rPr>
          <w:rFonts w:eastAsia="Segoe UI"/>
          <w:bCs/>
        </w:rPr>
      </w:pPr>
      <w:r w:rsidRPr="006A018C">
        <w:rPr>
          <w:rFonts w:eastAsia="Segoe UI"/>
          <w:bCs/>
        </w:rPr>
        <w:t xml:space="preserve">Prinzipiell werden die mithilfe der Handlungsverben erstellten Arbeitsaufträge im Imperativ formuliert und umfassen folgende drei Bausteine: Endverhalten (was), Bedingungen (wie), Maßstab (wieviel): </w:t>
      </w:r>
    </w:p>
    <w:tbl>
      <w:tblPr>
        <w:tblStyle w:val="Gitternetztabelle5dunkelAkzent1"/>
        <w:tblW w:w="0" w:type="auto"/>
        <w:tblLook w:val="04A0" w:firstRow="1" w:lastRow="0" w:firstColumn="1" w:lastColumn="0" w:noHBand="0" w:noVBand="1"/>
      </w:tblPr>
      <w:tblGrid>
        <w:gridCol w:w="1977"/>
        <w:gridCol w:w="2121"/>
        <w:gridCol w:w="2110"/>
        <w:gridCol w:w="2002"/>
      </w:tblGrid>
      <w:tr w:rsidR="00C77BBC" w:rsidRPr="00171682" w14:paraId="1E8CD3DF" w14:textId="77777777" w:rsidTr="002C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038A971" w14:textId="77777777" w:rsidR="00C77BBC" w:rsidRPr="00AA2571" w:rsidRDefault="00C77BBC" w:rsidP="00C77BBC">
            <w:pPr>
              <w:spacing w:beforeLines="40" w:before="96" w:afterLines="40" w:after="96"/>
            </w:pPr>
          </w:p>
        </w:tc>
        <w:tc>
          <w:tcPr>
            <w:tcW w:w="2265" w:type="dxa"/>
          </w:tcPr>
          <w:p w14:paraId="18C905CE" w14:textId="77777777" w:rsidR="00C77BBC" w:rsidRPr="00AA2571" w:rsidRDefault="00C77BBC" w:rsidP="00C77BB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eastAsia="Segoe UI"/>
                <w:b w:val="0"/>
              </w:rPr>
            </w:pPr>
            <w:r w:rsidRPr="00AA2571">
              <w:rPr>
                <w:rFonts w:eastAsia="Segoe UI"/>
                <w:b w:val="0"/>
              </w:rPr>
              <w:t>Endverhalten (was)</w:t>
            </w:r>
          </w:p>
        </w:tc>
        <w:tc>
          <w:tcPr>
            <w:tcW w:w="2266" w:type="dxa"/>
          </w:tcPr>
          <w:p w14:paraId="72F07AB0" w14:textId="77777777" w:rsidR="00C77BBC" w:rsidRPr="00AA2571" w:rsidRDefault="00C77BBC" w:rsidP="00C77BB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eastAsia="Segoe UI"/>
                <w:b w:val="0"/>
              </w:rPr>
            </w:pPr>
            <w:r w:rsidRPr="00AA2571">
              <w:rPr>
                <w:rFonts w:eastAsia="Segoe UI"/>
                <w:b w:val="0"/>
              </w:rPr>
              <w:t>Bedingungen (wie)</w:t>
            </w:r>
          </w:p>
        </w:tc>
        <w:tc>
          <w:tcPr>
            <w:tcW w:w="2266" w:type="dxa"/>
          </w:tcPr>
          <w:p w14:paraId="0E9FABC1" w14:textId="77777777" w:rsidR="00C77BBC" w:rsidRPr="00AA2571" w:rsidRDefault="00C77BBC" w:rsidP="00C77BBC">
            <w:pPr>
              <w:spacing w:beforeLines="40" w:before="96" w:afterLines="40" w:after="96"/>
              <w:cnfStyle w:val="100000000000" w:firstRow="1" w:lastRow="0" w:firstColumn="0" w:lastColumn="0" w:oddVBand="0" w:evenVBand="0" w:oddHBand="0" w:evenHBand="0" w:firstRowFirstColumn="0" w:firstRowLastColumn="0" w:lastRowFirstColumn="0" w:lastRowLastColumn="0"/>
              <w:rPr>
                <w:rFonts w:eastAsia="Segoe UI"/>
                <w:b w:val="0"/>
              </w:rPr>
            </w:pPr>
            <w:r w:rsidRPr="00AA2571">
              <w:rPr>
                <w:rFonts w:eastAsia="Segoe UI"/>
                <w:b w:val="0"/>
              </w:rPr>
              <w:t>Maßstab (wieviel)</w:t>
            </w:r>
          </w:p>
        </w:tc>
      </w:tr>
      <w:tr w:rsidR="00C77BBC" w14:paraId="34B3843A" w14:textId="77777777" w:rsidTr="002C3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BA8D3CD" w14:textId="77777777" w:rsidR="00C77BBC" w:rsidRPr="00171682" w:rsidRDefault="00C77BBC" w:rsidP="00C77BBC">
            <w:pPr>
              <w:spacing w:beforeLines="40" w:before="96" w:afterLines="40" w:after="96"/>
            </w:pPr>
            <w:r w:rsidRPr="00AA2571">
              <w:rPr>
                <w:rFonts w:eastAsia="Segoe UI"/>
                <w:b w:val="0"/>
              </w:rPr>
              <w:t>Beispiel</w:t>
            </w:r>
          </w:p>
        </w:tc>
        <w:tc>
          <w:tcPr>
            <w:tcW w:w="2265" w:type="dxa"/>
          </w:tcPr>
          <w:p w14:paraId="36D22562"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Erstellen Sie einen Reflexionstext</w:t>
            </w:r>
          </w:p>
        </w:tc>
        <w:tc>
          <w:tcPr>
            <w:tcW w:w="2266" w:type="dxa"/>
          </w:tcPr>
          <w:p w14:paraId="36F0E623"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bezogen auf die gelesene Literatur</w:t>
            </w:r>
          </w:p>
        </w:tc>
        <w:tc>
          <w:tcPr>
            <w:tcW w:w="2266" w:type="dxa"/>
          </w:tcPr>
          <w:p w14:paraId="52B995C5" w14:textId="77777777" w:rsidR="00C77BBC" w:rsidRPr="00AA2571" w:rsidRDefault="00C77BBC" w:rsidP="00C77BBC">
            <w:pPr>
              <w:spacing w:beforeLines="40" w:before="96" w:afterLines="40" w:after="96"/>
              <w:cnfStyle w:val="000000100000" w:firstRow="0" w:lastRow="0" w:firstColumn="0" w:lastColumn="0" w:oddVBand="0" w:evenVBand="0" w:oddHBand="1" w:evenHBand="0" w:firstRowFirstColumn="0" w:firstRowLastColumn="0" w:lastRowFirstColumn="0" w:lastRowLastColumn="0"/>
              <w:rPr>
                <w:rFonts w:eastAsia="Segoe UI"/>
                <w:bCs/>
              </w:rPr>
            </w:pPr>
            <w:r w:rsidRPr="00AA2571">
              <w:rPr>
                <w:rFonts w:eastAsia="Segoe UI"/>
                <w:bCs/>
              </w:rPr>
              <w:t>mit 5 Seiten.</w:t>
            </w:r>
          </w:p>
        </w:tc>
      </w:tr>
    </w:tbl>
    <w:p w14:paraId="0A303EF5" w14:textId="310C171F" w:rsidR="00C77BBC" w:rsidRPr="00C77BBC" w:rsidRDefault="00C77BBC" w:rsidP="00C77BBC">
      <w:pPr>
        <w:pStyle w:val="Beschriftung"/>
        <w:spacing w:beforeLines="40" w:before="96" w:afterLines="40" w:after="96" w:line="288" w:lineRule="auto"/>
        <w:rPr>
          <w:rFonts w:ascii="Segoe UI" w:eastAsia="Segoe UI" w:hAnsi="Segoe UI" w:cs="Segoe UI"/>
          <w:b w:val="0"/>
          <w:i/>
          <w:color w:val="auto"/>
          <w:sz w:val="23"/>
          <w:szCs w:val="23"/>
        </w:rPr>
      </w:pPr>
      <w:r w:rsidRPr="00C77BBC">
        <w:rPr>
          <w:rFonts w:ascii="Segoe UI" w:eastAsia="Segoe UI" w:hAnsi="Segoe UI" w:cs="Segoe UI"/>
          <w:b w:val="0"/>
          <w:i/>
          <w:color w:val="auto"/>
          <w:sz w:val="23"/>
          <w:szCs w:val="23"/>
        </w:rPr>
        <w:t xml:space="preserve">Tabelle </w:t>
      </w:r>
      <w:r w:rsidRPr="00C77BBC">
        <w:rPr>
          <w:rFonts w:ascii="Segoe UI" w:eastAsia="Segoe UI" w:hAnsi="Segoe UI" w:cs="Segoe UI"/>
          <w:b w:val="0"/>
          <w:i/>
          <w:color w:val="auto"/>
          <w:sz w:val="23"/>
          <w:szCs w:val="23"/>
        </w:rPr>
        <w:fldChar w:fldCharType="begin"/>
      </w:r>
      <w:r w:rsidRPr="00C77BBC">
        <w:rPr>
          <w:rFonts w:ascii="Segoe UI" w:eastAsia="Segoe UI" w:hAnsi="Segoe UI" w:cs="Segoe UI"/>
          <w:b w:val="0"/>
          <w:i/>
          <w:color w:val="auto"/>
          <w:sz w:val="23"/>
          <w:szCs w:val="23"/>
        </w:rPr>
        <w:instrText xml:space="preserve"> SEQ Tabelle \* ARABIC </w:instrText>
      </w:r>
      <w:r w:rsidRPr="00C77BBC">
        <w:rPr>
          <w:rFonts w:ascii="Segoe UI" w:eastAsia="Segoe UI" w:hAnsi="Segoe UI" w:cs="Segoe UI"/>
          <w:b w:val="0"/>
          <w:i/>
          <w:color w:val="auto"/>
          <w:sz w:val="23"/>
          <w:szCs w:val="23"/>
        </w:rPr>
        <w:fldChar w:fldCharType="separate"/>
      </w:r>
      <w:r w:rsidR="00E126DA">
        <w:rPr>
          <w:rFonts w:ascii="Segoe UI" w:eastAsia="Segoe UI" w:hAnsi="Segoe UI" w:cs="Segoe UI"/>
          <w:b w:val="0"/>
          <w:i/>
          <w:noProof/>
          <w:color w:val="auto"/>
          <w:sz w:val="23"/>
          <w:szCs w:val="23"/>
        </w:rPr>
        <w:t>2</w:t>
      </w:r>
      <w:r w:rsidRPr="00C77BBC">
        <w:rPr>
          <w:rFonts w:ascii="Segoe UI" w:eastAsia="Segoe UI" w:hAnsi="Segoe UI" w:cs="Segoe UI"/>
          <w:b w:val="0"/>
          <w:i/>
          <w:color w:val="auto"/>
          <w:sz w:val="23"/>
          <w:szCs w:val="23"/>
        </w:rPr>
        <w:fldChar w:fldCharType="end"/>
      </w:r>
      <w:r w:rsidRPr="00C77BBC">
        <w:rPr>
          <w:rFonts w:ascii="Segoe UI" w:eastAsia="Segoe UI" w:hAnsi="Segoe UI" w:cs="Segoe UI"/>
          <w:b w:val="0"/>
          <w:i/>
          <w:color w:val="auto"/>
          <w:sz w:val="23"/>
          <w:szCs w:val="23"/>
        </w:rPr>
        <w:t>:  Drei Bausteine von Arbeitsaufträgen (vgl. Ruth Meyer Junker)</w:t>
      </w:r>
    </w:p>
    <w:p w14:paraId="35967E61" w14:textId="77777777" w:rsidR="004D039D" w:rsidRDefault="004D039D" w:rsidP="004D039D"/>
    <w:p w14:paraId="77EBF7F8" w14:textId="3CEB9A98" w:rsidR="00C77BBC" w:rsidRDefault="00C77BBC" w:rsidP="004D039D">
      <w:r w:rsidRPr="27478D08">
        <w:t xml:space="preserve">Je nachdem, welche Lernziele verfolgt werden, bieten sich unterschiedliche Aufgabenarten bzw. Methoden an, die für Einzel-, Paar- und Gruppenarbeiten geeignet sind. Dazu gehören die studentische Erstellung von Kurzzusammenfassungen wissenschaftlicher Texte, das Verfassen kommentierter </w:t>
      </w:r>
      <w:r w:rsidRPr="27478D08">
        <w:lastRenderedPageBreak/>
        <w:t>Literaturlisten, die Zusammenfassung von Lehrvorträgen und Online-Lehrveranstaltungseinheiten, die Analyse von Fallbeispielen, die Definition von Fach- oder Schlüsselbegriffen in Glossaren oder das Schreiben von Lerntagebüchern bzw. E-Portfolios in Wikis. Auch sogenannte Self-Assessments mit automatisch auswertbaren „Multiple-Choice“- oder „Drag &amp; Drop“-Fragen können als Teilleistung in die Note miteinfließen. Online lassen sich all diese Aktivitäten mithilfe von Lernmanagementsystemen (wie z.B. Moodle</w:t>
      </w:r>
      <w:r w:rsidR="00D35E33">
        <w:t xml:space="preserve"> oder </w:t>
      </w:r>
      <w:r w:rsidR="00F5445F">
        <w:t xml:space="preserve">its </w:t>
      </w:r>
      <w:r w:rsidR="00D35E33">
        <w:t>learning</w:t>
      </w:r>
      <w:r w:rsidRPr="27478D08">
        <w:t xml:space="preserve">) umsetzen (siehe </w:t>
      </w:r>
      <w:hyperlink w:anchor="_Mögliche_Tools_für" w:history="1">
        <w:r w:rsidRPr="27478D08">
          <w:rPr>
            <w:rStyle w:val="Hyperlink"/>
          </w:rPr>
          <w:t>Mögliche Tools zur Umsetzung</w:t>
        </w:r>
      </w:hyperlink>
      <w:r w:rsidRPr="27478D08">
        <w:t>).</w:t>
      </w:r>
    </w:p>
    <w:p w14:paraId="3294E36D" w14:textId="77777777" w:rsidR="00C77BBC" w:rsidRPr="00A75249" w:rsidRDefault="00C77BBC" w:rsidP="004D039D">
      <w:r>
        <w:t xml:space="preserve">Wichtig ist in jedem Fall die klare Formulierung der Aufgabenstellung, die folgende Punkte beinhalten könnte: </w:t>
      </w:r>
    </w:p>
    <w:p w14:paraId="4EE01D27" w14:textId="77777777" w:rsidR="00A0401D" w:rsidRDefault="00A0401D" w:rsidP="004D039D"/>
    <w:p w14:paraId="06CB3158" w14:textId="7C9C369D" w:rsidR="00A0401D" w:rsidRPr="006F7FDD" w:rsidRDefault="00C77BBC" w:rsidP="006C1A63">
      <w:pPr>
        <w:pStyle w:val="berschrift2"/>
      </w:pPr>
      <w:bookmarkStart w:id="8" w:name="_Toc49673994"/>
      <w:r>
        <w:t>Allgemeine Rahmenbedingungen</w:t>
      </w:r>
      <w:bookmarkEnd w:id="8"/>
    </w:p>
    <w:p w14:paraId="031455AA" w14:textId="77777777" w:rsidR="00C77BBC" w:rsidRPr="006118E2" w:rsidRDefault="00C77BBC" w:rsidP="00D35E33">
      <w:pPr>
        <w:pStyle w:val="Bulletpoints"/>
      </w:pPr>
      <w:r w:rsidRPr="006118E2">
        <w:t>Art des Arbeitsauftrags (Sozialform</w:t>
      </w:r>
      <w:r>
        <w:t xml:space="preserve"> </w:t>
      </w:r>
      <w:r w:rsidRPr="006118E2">
        <w:t>und Methode)</w:t>
      </w:r>
    </w:p>
    <w:p w14:paraId="3E270D56" w14:textId="77777777" w:rsidR="00C77BBC" w:rsidRPr="006118E2" w:rsidRDefault="00C77BBC" w:rsidP="00D35E33">
      <w:pPr>
        <w:pStyle w:val="Bulletpoints"/>
      </w:pPr>
      <w:r w:rsidRPr="006118E2">
        <w:t xml:space="preserve">Umfang (Wort- </w:t>
      </w:r>
      <w:r>
        <w:t>oder</w:t>
      </w:r>
      <w:r w:rsidRPr="006118E2">
        <w:t xml:space="preserve"> Seitenanzahl</w:t>
      </w:r>
      <w:r>
        <w:t xml:space="preserve"> bzw.</w:t>
      </w:r>
      <w:r w:rsidRPr="006118E2">
        <w:t xml:space="preserve"> Länge des audiovisuellen Beitrages, etc.) </w:t>
      </w:r>
    </w:p>
    <w:p w14:paraId="7B376705" w14:textId="77777777" w:rsidR="00C77BBC" w:rsidRPr="006118E2" w:rsidRDefault="00C77BBC" w:rsidP="00D35E33">
      <w:pPr>
        <w:pStyle w:val="Bulletpoints"/>
      </w:pPr>
      <w:r w:rsidRPr="006118E2">
        <w:t>Hinweise zur formalen Gestaltung (Schriftart, Zeilenabstand, Zitierweise, etc.)</w:t>
      </w:r>
    </w:p>
    <w:p w14:paraId="1778264D" w14:textId="77777777" w:rsidR="00C77BBC" w:rsidRPr="006118E2" w:rsidRDefault="00C77BBC" w:rsidP="00D35E33">
      <w:pPr>
        <w:pStyle w:val="Bulletpoints"/>
      </w:pPr>
      <w:r w:rsidRPr="006118E2">
        <w:t>Abgabeform (z.B. PDF, Word-Dokument oder Videopräsentation)</w:t>
      </w:r>
    </w:p>
    <w:p w14:paraId="776218A2" w14:textId="579E7B6C" w:rsidR="00C77BBC" w:rsidRPr="006118E2" w:rsidRDefault="00C77BBC" w:rsidP="00D35E33">
      <w:pPr>
        <w:pStyle w:val="Bulletpoints"/>
      </w:pPr>
      <w:r w:rsidRPr="006118E2">
        <w:t xml:space="preserve">Zeitaufwand (möglichst konkrete Schätzung bzw. Empfehlung; Tipps für die optimale Zeiteinteilung; optional können </w:t>
      </w:r>
      <w:r>
        <w:t>TN</w:t>
      </w:r>
      <w:r w:rsidRPr="006118E2">
        <w:t xml:space="preserve"> angehalten werden zu protokollieren, wie lange sie tatsächlich gebraucht haben, als Feedback für die L</w:t>
      </w:r>
      <w:r>
        <w:t>P</w:t>
      </w:r>
      <w:r w:rsidRPr="006118E2">
        <w:t>)</w:t>
      </w:r>
    </w:p>
    <w:p w14:paraId="0957F5B1" w14:textId="237A107E" w:rsidR="00C77BBC" w:rsidRPr="006118E2" w:rsidRDefault="00C77BBC" w:rsidP="00D35E33">
      <w:pPr>
        <w:pStyle w:val="Bulletpoints"/>
      </w:pPr>
      <w:r w:rsidRPr="006118E2">
        <w:t>Abgabedatum und Art der Abgabe (TT.MM.JJJJ und Uhrzeit – Abgabedatum kann bei einigen Moodle-Aktivitäten aktiviert werden und scheint anschließend im Moodle-Kalender</w:t>
      </w:r>
      <w:r w:rsidR="004D039D">
        <w:t xml:space="preserve"> und in der Zeitleiste für Studierende</w:t>
      </w:r>
      <w:r w:rsidRPr="006118E2">
        <w:t xml:space="preserve"> auf; Dateiupload vs. Forumspost, etc.)</w:t>
      </w:r>
    </w:p>
    <w:p w14:paraId="0E793E14" w14:textId="77777777" w:rsidR="00C77BBC" w:rsidRPr="006118E2" w:rsidRDefault="00C77BBC" w:rsidP="00D35E33">
      <w:pPr>
        <w:pStyle w:val="Bulletpoints"/>
      </w:pPr>
      <w:r w:rsidRPr="006118E2">
        <w:t>Benotung (Anteil an der Gesamtnote, Pflicht- oder Wahlaufgabe, etc.)</w:t>
      </w:r>
    </w:p>
    <w:p w14:paraId="5C4F3046" w14:textId="77777777" w:rsidR="00C77BBC" w:rsidRDefault="00C77BBC" w:rsidP="00D35E33">
      <w:pPr>
        <w:pStyle w:val="Bulletpoints"/>
      </w:pPr>
      <w:r w:rsidRPr="006118E2">
        <w:t xml:space="preserve">Kommunikation (über welche Kommunikationskanäle können die </w:t>
      </w:r>
      <w:r>
        <w:t>TN</w:t>
      </w:r>
      <w:r w:rsidRPr="006118E2">
        <w:t xml:space="preserve"> die Lehrperson bei Fragen erreichen?) </w:t>
      </w:r>
    </w:p>
    <w:p w14:paraId="34F8FF8D" w14:textId="77777777" w:rsidR="00A0401D" w:rsidRDefault="00A0401D" w:rsidP="00F82705"/>
    <w:p w14:paraId="4F70887B" w14:textId="787C30F7" w:rsidR="00A0401D" w:rsidRDefault="00C77BBC" w:rsidP="006C1A63">
      <w:pPr>
        <w:pStyle w:val="berschrift2"/>
      </w:pPr>
      <w:bookmarkStart w:id="9" w:name="_Toc49673995"/>
      <w:r>
        <w:t>Inhaltliche Rahmenbedingungen</w:t>
      </w:r>
      <w:bookmarkEnd w:id="9"/>
    </w:p>
    <w:p w14:paraId="35BE2E3E" w14:textId="39D512BD" w:rsidR="00C77BBC" w:rsidRPr="006118E2" w:rsidRDefault="00C77BBC" w:rsidP="00D35E33">
      <w:pPr>
        <w:pStyle w:val="Bulletpoints"/>
      </w:pPr>
      <w:r w:rsidRPr="006118E2">
        <w:t>Aufgabenstellung (Formulierung von Sinn und Zweck der Aufgabe für die Lehrveranstaltung,</w:t>
      </w:r>
      <w:r w:rsidR="00F5445F">
        <w:t xml:space="preserve"> die Erreichung der</w:t>
      </w:r>
      <w:r w:rsidRPr="006118E2">
        <w:t xml:space="preserve"> Lernziele und </w:t>
      </w:r>
      <w:r w:rsidR="00F5445F">
        <w:t>den genauen</w:t>
      </w:r>
      <w:r w:rsidRPr="006118E2">
        <w:t xml:space="preserve"> Arbeitsauftrag</w:t>
      </w:r>
      <w:r w:rsidR="00F5445F">
        <w:t>.</w:t>
      </w:r>
      <w:r w:rsidRPr="006118E2">
        <w:t xml:space="preserve">) </w:t>
      </w:r>
    </w:p>
    <w:p w14:paraId="5C00D710" w14:textId="77777777" w:rsidR="00C77BBC" w:rsidRPr="006118E2" w:rsidRDefault="00C77BBC" w:rsidP="00D35E33">
      <w:pPr>
        <w:pStyle w:val="Bulletpoints"/>
      </w:pPr>
      <w:r w:rsidRPr="27478D08">
        <w:t xml:space="preserve">Literatur und Quellen (Gibt es Pflichtquellen oder Quellen, die nicht </w:t>
      </w:r>
      <w:r w:rsidRPr="27478D08">
        <w:lastRenderedPageBreak/>
        <w:t xml:space="preserve">eingesetzt werden sollten/dürfen? Möglichkeiten der Literaturrecherche: Hinweis auf Services der </w:t>
      </w:r>
      <w:r>
        <w:t xml:space="preserve">hochschuleigenen </w:t>
      </w:r>
      <w:r w:rsidRPr="27478D08">
        <w:t xml:space="preserve">Bibliotheken oder Literaturverwaltungsprogramme, wie z.B. </w:t>
      </w:r>
      <w:hyperlink r:id="rId19" w:history="1">
        <w:r w:rsidRPr="27478D08">
          <w:rPr>
            <w:rStyle w:val="Hyperlink"/>
            <w:rFonts w:eastAsia="Segoe UI"/>
          </w:rPr>
          <w:t>Citavi</w:t>
        </w:r>
      </w:hyperlink>
      <w:r w:rsidRPr="27478D08">
        <w:t>; Wie wird für die Aufgabe relevante Literatur gefunden und erkannt? Wie groß soll der Umfang an konsultierter Literatur sein?)</w:t>
      </w:r>
    </w:p>
    <w:p w14:paraId="27477926" w14:textId="66F32057" w:rsidR="00C77BBC" w:rsidRPr="006118E2" w:rsidRDefault="00C77BBC" w:rsidP="00D35E33">
      <w:pPr>
        <w:pStyle w:val="Bulletpoints"/>
      </w:pPr>
      <w:r w:rsidRPr="006118E2">
        <w:t>Struktur (Wird eine bestimmte Struktur erwartet? Formatierungsvorgaben für bestimmte Typen von Arbeiten, z.B. Empfehlungen der Abschnitts-/</w:t>
      </w:r>
      <w:r w:rsidR="004D039D">
        <w:t xml:space="preserve"> </w:t>
      </w:r>
      <w:r w:rsidRPr="006118E2">
        <w:t xml:space="preserve">Kapitelanzahl, etc.) </w:t>
      </w:r>
    </w:p>
    <w:p w14:paraId="7BFF75B3" w14:textId="77777777" w:rsidR="00C77BBC" w:rsidRPr="006118E2" w:rsidRDefault="00C77BBC" w:rsidP="00D35E33">
      <w:pPr>
        <w:pStyle w:val="Bulletpoints"/>
      </w:pPr>
      <w:r w:rsidRPr="006118E2">
        <w:t xml:space="preserve">Feedback (Gibt es Feedback? Wenn ja, wie oft und in welcher Form?) </w:t>
      </w:r>
    </w:p>
    <w:p w14:paraId="12535E7F" w14:textId="78611DB0" w:rsidR="00C77BBC" w:rsidRPr="006118E2" w:rsidRDefault="00C77BBC" w:rsidP="00D35E33">
      <w:pPr>
        <w:pStyle w:val="Bulletpoints"/>
      </w:pPr>
      <w:r w:rsidRPr="006118E2">
        <w:t>Bei wissenschaftlichen Arbeiten und Präsentationen: Thema (Hinweis auf die grundlegende Bedeutung eines gut eingegrenzten Themas; Beschreibung des Themas und wie man es für die Arbeit eingrenzen kann, bzw. welche Maßnahmen empfohlen werden, um es einzugrenzen</w:t>
      </w:r>
      <w:r w:rsidR="00F5445F">
        <w:t>.</w:t>
      </w:r>
      <w:r w:rsidRPr="006118E2">
        <w:t>)</w:t>
      </w:r>
    </w:p>
    <w:p w14:paraId="235CFB64" w14:textId="6257C1D3" w:rsidR="00C77BBC" w:rsidRPr="006118E2" w:rsidRDefault="00C77BBC" w:rsidP="00D35E33">
      <w:pPr>
        <w:pStyle w:val="Bulletpoints"/>
      </w:pPr>
      <w:r w:rsidRPr="006118E2">
        <w:t xml:space="preserve">Beurteilung (Welche Qualität wird erwartet? Was zeichnet eine qualitativ hochwertige Arbeit aus? Welche positiven und negativen Beispiele gibt es? Nach welchen Kriterien werden der Arbeitsauftrag bzw. die Arbeit bewertet? Was ist besonders wichtig bzw. was sollten </w:t>
      </w:r>
      <w:r>
        <w:t>TN</w:t>
      </w:r>
      <w:r w:rsidRPr="006118E2">
        <w:t xml:space="preserve"> vermeiden? Was passiert bei Nichteinhaltung der Richtlinien?)</w:t>
      </w:r>
    </w:p>
    <w:p w14:paraId="08AB56EE" w14:textId="77777777" w:rsidR="00A0401D" w:rsidRDefault="00A0401D" w:rsidP="00F82705"/>
    <w:p w14:paraId="30329784" w14:textId="77777777" w:rsidR="00A0401D" w:rsidRDefault="00A0401D" w:rsidP="00874C05">
      <w:pPr>
        <w:pStyle w:val="berschrift1"/>
      </w:pPr>
      <w:bookmarkStart w:id="10" w:name="_Toc31371227"/>
      <w:bookmarkStart w:id="11" w:name="_Toc49673996"/>
      <w:r>
        <w:t>Zeitlicher Aufwand</w:t>
      </w:r>
      <w:bookmarkEnd w:id="10"/>
      <w:bookmarkEnd w:id="11"/>
    </w:p>
    <w:p w14:paraId="2CC02DDD" w14:textId="5FAF42F7" w:rsidR="00C77BBC" w:rsidRDefault="00C77BBC" w:rsidP="00953260">
      <w:r>
        <w:t xml:space="preserve">Je genauer und ausführlicher die Formulierung des Arbeitsauftrages, desto mehr Zeit wird </w:t>
      </w:r>
      <w:r w:rsidR="00F5445F">
        <w:t>dafür benötigt</w:t>
      </w:r>
      <w:r>
        <w:t>. Der positive Effekt zeigt sich jedoch im weiteren Verlauf, da zeitintensive Nachbearbeitungen und individuelle Hilfestellungen wegfallen.</w:t>
      </w:r>
      <w:r w:rsidR="002C3F2F">
        <w:t xml:space="preserve"> </w:t>
      </w:r>
      <w:r>
        <w:t xml:space="preserve">Dies </w:t>
      </w:r>
      <w:r w:rsidR="002C3F2F">
        <w:t>resultiert in</w:t>
      </w:r>
      <w:r>
        <w:t xml:space="preserve"> Zeitersparnis für die TN </w:t>
      </w:r>
      <w:r w:rsidR="002C3F2F">
        <w:t xml:space="preserve">wie </w:t>
      </w:r>
      <w:r>
        <w:t xml:space="preserve">auch für die LP. </w:t>
      </w:r>
    </w:p>
    <w:p w14:paraId="2886C4C4" w14:textId="77777777" w:rsidR="00A0401D" w:rsidRDefault="00A0401D" w:rsidP="00F82705"/>
    <w:p w14:paraId="55374B53" w14:textId="77777777" w:rsidR="00A0401D" w:rsidRDefault="00A0401D" w:rsidP="00874C05">
      <w:pPr>
        <w:pStyle w:val="berschrift1"/>
      </w:pPr>
      <w:bookmarkStart w:id="12" w:name="_Toc31371228"/>
      <w:bookmarkStart w:id="13" w:name="_Toc49673997"/>
      <w:r>
        <w:t>Tipps zur Umsetzung</w:t>
      </w:r>
      <w:bookmarkEnd w:id="12"/>
      <w:bookmarkEnd w:id="13"/>
    </w:p>
    <w:p w14:paraId="2B287350" w14:textId="04085089" w:rsidR="00C77BBC" w:rsidRPr="006D720B" w:rsidRDefault="002C3F2F" w:rsidP="00D35E33">
      <w:pPr>
        <w:pStyle w:val="Bulletpoints"/>
      </w:pPr>
      <w:r>
        <w:t xml:space="preserve">Informieren Sie </w:t>
      </w:r>
      <w:r w:rsidR="00C77BBC">
        <w:t>TN</w:t>
      </w:r>
      <w:r>
        <w:t xml:space="preserve"> </w:t>
      </w:r>
      <w:r w:rsidR="00C77BBC" w:rsidRPr="27478D08">
        <w:t>rechtzeitig (z.B. über Moodle und E-Mail) über jeden neuen Arbeitsauftrag und die dazugehörige Abgabefrist. Zusätzlich empfehlenswert ist die Erinnerung an den Arbeitsauftrag ein paar Tage vor Abgabedatu</w:t>
      </w:r>
      <w:r w:rsidR="00C77BBC">
        <w:t>m.</w:t>
      </w:r>
      <w:r w:rsidR="00C77BBC" w:rsidRPr="27478D08">
        <w:t xml:space="preserve"> </w:t>
      </w:r>
    </w:p>
    <w:p w14:paraId="49DC906A" w14:textId="77777777" w:rsidR="00C77BBC" w:rsidRPr="00AA2571" w:rsidRDefault="00C77BBC" w:rsidP="00D35E33">
      <w:pPr>
        <w:pStyle w:val="Bulletpoints"/>
      </w:pPr>
      <w:r w:rsidRPr="00AA2571">
        <w:t xml:space="preserve">Teilen Sie große Aufgaben in mehrere kleine auf und beschreiben Sie jede Aufgabe möglichst genau mit den vorgesehenen Lehr- und Lernzielen. </w:t>
      </w:r>
    </w:p>
    <w:p w14:paraId="2D9D0FDF" w14:textId="77777777" w:rsidR="00C77BBC" w:rsidRPr="00AA2571" w:rsidRDefault="00C77BBC" w:rsidP="00D35E33">
      <w:pPr>
        <w:pStyle w:val="Bulletpoints"/>
      </w:pPr>
      <w:r w:rsidRPr="00AA2571">
        <w:t xml:space="preserve">Authentische Frage- und Problemstellungen helfen den </w:t>
      </w:r>
      <w:r>
        <w:t>TN</w:t>
      </w:r>
      <w:r w:rsidRPr="00AA2571">
        <w:t xml:space="preserve"> zu erkennen, welche Relevanz die Aufgabe für ihre Lebenswelt und ihre</w:t>
      </w:r>
      <w:r>
        <w:t xml:space="preserve"> studentische </w:t>
      </w:r>
      <w:r>
        <w:lastRenderedPageBreak/>
        <w:t>Ausbildung</w:t>
      </w:r>
      <w:r w:rsidRPr="00AA2571">
        <w:t xml:space="preserve"> hat. </w:t>
      </w:r>
    </w:p>
    <w:p w14:paraId="7D769DEC" w14:textId="77777777" w:rsidR="00C77BBC" w:rsidRPr="00AA2571" w:rsidRDefault="00C77BBC" w:rsidP="00D35E33">
      <w:pPr>
        <w:pStyle w:val="Bulletpoints"/>
      </w:pPr>
      <w:r w:rsidRPr="00AA2571">
        <w:t xml:space="preserve">Stellen Sie gegebenenfalls „Good-Practice“- bzw. „Bad-Practice“-Beispiele zur Verfügung. So können </w:t>
      </w:r>
      <w:r>
        <w:t xml:space="preserve">TN </w:t>
      </w:r>
      <w:r w:rsidRPr="00AA2571">
        <w:t>besser einordnen, welche Arbeiten als besonders gut und welche als ungenügend einzustufen sind.</w:t>
      </w:r>
    </w:p>
    <w:p w14:paraId="4A95649D" w14:textId="0F081276" w:rsidR="00C77BBC" w:rsidRPr="00AA2571" w:rsidRDefault="00C77BBC" w:rsidP="00D35E33">
      <w:pPr>
        <w:pStyle w:val="Bulletpoints"/>
      </w:pPr>
      <w:r w:rsidRPr="00AA2571">
        <w:t xml:space="preserve">Bieten Sie die Möglichkeit an, Feedback zu geben oder verwenden Sie die Methode Peer-Feedback, bei der die </w:t>
      </w:r>
      <w:r>
        <w:t>TN</w:t>
      </w:r>
      <w:r w:rsidRPr="00AA2571">
        <w:t xml:space="preserve"> sich gegenseitig zu ihren Leistungen rückmelden. Achten Sie darauf, dass nach Vergabe des Feedbacks genügend Zeit für allfällige Überarbeitungen eingeplant wird. </w:t>
      </w:r>
      <w:r>
        <w:t xml:space="preserve">Wie Peer-Feedback gelingt, beschreibt der Use Case </w:t>
      </w:r>
      <w:hyperlink r:id="rId20" w:history="1">
        <w:r w:rsidR="00B63E66" w:rsidRPr="00B63E66">
          <w:rPr>
            <w:rStyle w:val="Hyperlink"/>
          </w:rPr>
          <w:t>„</w:t>
        </w:r>
        <w:r w:rsidRPr="00B63E66">
          <w:rPr>
            <w:rStyle w:val="Hyperlink"/>
          </w:rPr>
          <w:t>Peer-Feedback als Methode einsetzen</w:t>
        </w:r>
        <w:r w:rsidR="00B63E66" w:rsidRPr="00B63E66">
          <w:rPr>
            <w:rStyle w:val="Hyperlink"/>
          </w:rPr>
          <w:t>“</w:t>
        </w:r>
      </w:hyperlink>
      <w:r w:rsidRPr="00B63E66">
        <w:t>.</w:t>
      </w:r>
      <w:r>
        <w:rPr>
          <w:rStyle w:val="Endnotenzeichen"/>
        </w:rPr>
        <w:endnoteReference w:id="3"/>
      </w:r>
    </w:p>
    <w:p w14:paraId="1A78604B" w14:textId="77777777" w:rsidR="00A0401D" w:rsidRDefault="00A0401D" w:rsidP="00F82705"/>
    <w:p w14:paraId="1712D8D1" w14:textId="5C6AF920" w:rsidR="00A0401D" w:rsidRDefault="00A0401D" w:rsidP="00874C05">
      <w:pPr>
        <w:pStyle w:val="berschrift1"/>
      </w:pPr>
      <w:bookmarkStart w:id="14" w:name="_Toc31371229"/>
      <w:bookmarkStart w:id="15" w:name="_Toc49673998"/>
      <w:r>
        <w:t>Vorteile</w:t>
      </w:r>
      <w:r w:rsidR="00CF4E07">
        <w:t xml:space="preserve"> </w:t>
      </w:r>
      <w:r>
        <w:t>/</w:t>
      </w:r>
      <w:r w:rsidR="00CF4E07">
        <w:t xml:space="preserve"> </w:t>
      </w:r>
      <w:r>
        <w:t>Herausforderungen</w:t>
      </w:r>
      <w:bookmarkEnd w:id="14"/>
      <w:bookmarkEnd w:id="15"/>
    </w:p>
    <w:p w14:paraId="788061B6" w14:textId="57F8D982" w:rsidR="00C77BBC" w:rsidRDefault="00C77BBC" w:rsidP="000E3FA6">
      <w:pPr>
        <w:pStyle w:val="Bulletpoints"/>
        <w:jc w:val="both"/>
      </w:pPr>
      <w:r w:rsidRPr="27478D08">
        <w:t xml:space="preserve">Das eigenständige </w:t>
      </w:r>
      <w:r w:rsidR="00D35E33">
        <w:t>Bearbeiten</w:t>
      </w:r>
      <w:r w:rsidRPr="27478D08">
        <w:t xml:space="preserve"> von Arbeitsaufträgen trägt dazu bei, dass die TN Fähigkeiten des Selbststudiums erlernen.</w:t>
      </w:r>
    </w:p>
    <w:p w14:paraId="703178E7" w14:textId="77777777" w:rsidR="00C77BBC" w:rsidRDefault="00C77BBC" w:rsidP="000E3FA6">
      <w:pPr>
        <w:pStyle w:val="Bulletpoints"/>
        <w:jc w:val="both"/>
      </w:pPr>
      <w:r>
        <w:t>Die genaue Formulierung der Aufgabenstellung hilft den TN disziplinspezifisch zu arbeiten.</w:t>
      </w:r>
    </w:p>
    <w:p w14:paraId="34F82470" w14:textId="4DDB5EAD" w:rsidR="00C77BBC" w:rsidRDefault="00C77BBC" w:rsidP="000E3FA6">
      <w:pPr>
        <w:pStyle w:val="Bulletpoints"/>
        <w:jc w:val="both"/>
      </w:pPr>
      <w:r>
        <w:t xml:space="preserve">Das Definieren der Erwartungen </w:t>
      </w:r>
      <w:r w:rsidR="002C3F2F">
        <w:t>sowie</w:t>
      </w:r>
      <w:r>
        <w:t xml:space="preserve"> der Lehr- und Lernziele gestaltet sich meist schwierig und zeitintensiv, dient aber dazu, Qualitätsstandards einhalten zu können und die Motivation der TN zu wecken.</w:t>
      </w:r>
    </w:p>
    <w:p w14:paraId="2E9AB388" w14:textId="06811DDA" w:rsidR="00C77BBC" w:rsidRDefault="00C77BBC" w:rsidP="000E3FA6">
      <w:pPr>
        <w:pStyle w:val="Bulletpoints"/>
        <w:jc w:val="both"/>
      </w:pPr>
      <w:r w:rsidRPr="00D45C79">
        <w:t xml:space="preserve">Achten Sie auf die Barrierefreiheit </w:t>
      </w:r>
      <w:r>
        <w:t>Ihrer</w:t>
      </w:r>
      <w:r w:rsidRPr="00D45C79">
        <w:t xml:space="preserve"> Arbeitsaufgaben bzw. -aufträge. Lesen Sie dazu den Use Case </w:t>
      </w:r>
      <w:hyperlink r:id="rId21" w:history="1">
        <w:r w:rsidR="00B63E66" w:rsidRPr="00B63E66">
          <w:rPr>
            <w:rStyle w:val="Hyperlink"/>
          </w:rPr>
          <w:t>„</w:t>
        </w:r>
        <w:r w:rsidRPr="00B63E66">
          <w:rPr>
            <w:rStyle w:val="Hyperlink"/>
          </w:rPr>
          <w:t>Grundregeln zur digitalen Barrierefreiheit und Inklusion</w:t>
        </w:r>
        <w:r w:rsidR="00B63E66" w:rsidRPr="00B63E66">
          <w:rPr>
            <w:rStyle w:val="Hyperlink"/>
          </w:rPr>
          <w:t>“</w:t>
        </w:r>
      </w:hyperlink>
      <w:r w:rsidRPr="00D45C79">
        <w:t>.</w:t>
      </w:r>
    </w:p>
    <w:p w14:paraId="7FE62FE2" w14:textId="60B51FD6" w:rsidR="00C77BBC" w:rsidRPr="00EA6430" w:rsidRDefault="002C3F2F" w:rsidP="000E3FA6">
      <w:pPr>
        <w:pStyle w:val="Bulletpoints"/>
        <w:jc w:val="both"/>
      </w:pPr>
      <w:r>
        <w:t>Bedenken Sie</w:t>
      </w:r>
      <w:r w:rsidR="00C77BBC" w:rsidRPr="00D45C79">
        <w:t xml:space="preserve">, dass </w:t>
      </w:r>
      <w:r w:rsidR="00C77BBC">
        <w:t xml:space="preserve">bei Online-Aktivitäten </w:t>
      </w:r>
      <w:r w:rsidR="00C77BBC" w:rsidRPr="00D45C79">
        <w:t>möglicherweise nicht alle TN die entsprechende Hard</w:t>
      </w:r>
      <w:r w:rsidR="00C77BBC">
        <w:t>- oder Soft</w:t>
      </w:r>
      <w:r w:rsidR="00C77BBC" w:rsidRPr="00D45C79">
        <w:t xml:space="preserve">ware zur Verfügung haben und deshalb von </w:t>
      </w:r>
      <w:r w:rsidR="00C77BBC">
        <w:t>manchen Arbeitsprozessen</w:t>
      </w:r>
      <w:r w:rsidR="00C77BBC" w:rsidRPr="00D45C79">
        <w:t xml:space="preserve"> ausgegrenzt </w:t>
      </w:r>
      <w:r>
        <w:t>sein könnten</w:t>
      </w:r>
      <w:r w:rsidR="00C77BBC" w:rsidRPr="00D45C79">
        <w:t xml:space="preserve">. Hier kann es helfen, wenn die </w:t>
      </w:r>
      <w:r w:rsidR="00C77BBC">
        <w:t>Aufgaben</w:t>
      </w:r>
      <w:r w:rsidR="00C77BBC" w:rsidRPr="00D45C79">
        <w:t xml:space="preserve"> bei Bedarf paarweise bzw. in kleinen Gruppen durchgeführt werden können.</w:t>
      </w:r>
    </w:p>
    <w:p w14:paraId="6CF1462B" w14:textId="77777777" w:rsidR="00A0401D" w:rsidRDefault="00A0401D" w:rsidP="00F82705"/>
    <w:p w14:paraId="7F1DCAFD" w14:textId="77777777" w:rsidR="00A0401D" w:rsidRDefault="00A0401D" w:rsidP="00874C05">
      <w:pPr>
        <w:pStyle w:val="berschrift1"/>
      </w:pPr>
      <w:bookmarkStart w:id="16" w:name="_Toc31371230"/>
      <w:bookmarkStart w:id="17" w:name="_Toc49673999"/>
      <w:r>
        <w:t>Einfluss auf Lernerfolg</w:t>
      </w:r>
      <w:bookmarkEnd w:id="16"/>
      <w:bookmarkEnd w:id="17"/>
    </w:p>
    <w:p w14:paraId="0F80F2E3" w14:textId="73D05308" w:rsidR="00A0401D" w:rsidRDefault="00C77BBC" w:rsidP="00F82705">
      <w:r>
        <w:t xml:space="preserve">Jede Aufgabe stellt andere Anforderungen an die TN. Eine Aufgabenstellung sollte aber so geplant sein, dass sie verschiedene Lern- und Arbeitsprozesse bedient. Neben der reinen Sicherung </w:t>
      </w:r>
      <w:r w:rsidR="002C3F2F">
        <w:t xml:space="preserve">des Lerninhalts </w:t>
      </w:r>
      <w:r>
        <w:t xml:space="preserve">sollte </w:t>
      </w:r>
      <w:r w:rsidR="002C3F2F">
        <w:t xml:space="preserve">auch </w:t>
      </w:r>
      <w:r>
        <w:t xml:space="preserve">die Anwendung des </w:t>
      </w:r>
      <w:r w:rsidR="002C3F2F">
        <w:t>Gelernten</w:t>
      </w:r>
      <w:r>
        <w:t xml:space="preserve"> berücksichtigt werden. Ist eine Aufgabe nahe an der Lebenswelt der TN oder wird Kollaboration gefordert</w:t>
      </w:r>
      <w:r w:rsidR="002C3F2F">
        <w:t>,</w:t>
      </w:r>
      <w:r>
        <w:t xml:space="preserve"> erhöht sich nicht nur die Motivation, sondern auch der Lernerfolg.</w:t>
      </w:r>
      <w:r>
        <w:rPr>
          <w:rStyle w:val="Endnotenzeichen"/>
        </w:rPr>
        <w:endnoteReference w:id="4"/>
      </w:r>
    </w:p>
    <w:p w14:paraId="60F2A41D" w14:textId="77777777" w:rsidR="00A0401D" w:rsidRDefault="00A0401D" w:rsidP="00874C05">
      <w:pPr>
        <w:pStyle w:val="berschrift1"/>
      </w:pPr>
      <w:bookmarkStart w:id="18" w:name="_Toc31371231"/>
      <w:bookmarkStart w:id="19" w:name="_Toc49674000"/>
      <w:r>
        <w:lastRenderedPageBreak/>
        <w:t>Einfluss auf Motivation</w:t>
      </w:r>
      <w:bookmarkEnd w:id="18"/>
      <w:bookmarkEnd w:id="19"/>
    </w:p>
    <w:p w14:paraId="1F2D7833" w14:textId="5FEAFC19" w:rsidR="00C77BBC" w:rsidRDefault="00C77BBC" w:rsidP="00953260">
      <w:r>
        <w:t xml:space="preserve">TN, die am Anfang Ihres Studiums stehen oder </w:t>
      </w:r>
      <w:r w:rsidR="00B76DD8">
        <w:t xml:space="preserve">die einzelne </w:t>
      </w:r>
      <w:r>
        <w:t>Lehrveranstaltungseinheiten verpasst haben, fehlt es oft an Orientierung</w:t>
      </w:r>
      <w:r w:rsidR="002C3F2F">
        <w:t>, warum bestimmte Arbeitsaufträge für sie relevant sein könnten</w:t>
      </w:r>
      <w:r>
        <w:t>. Nicht nur, aber gerade für diejenigen, die sich innerhalb der Disziplin erst zurechtfinden müssen, ist eine präzise formulierte Aufgabenstellung wichtig, um Frustration zu vermeiden. Zu wissen, welchen Sinn und Zweck eine Aufgabe verfolgt, steigert die Motivation.</w:t>
      </w:r>
      <w:r>
        <w:rPr>
          <w:rStyle w:val="Endnotenzeichen"/>
        </w:rPr>
        <w:endnoteReference w:id="5"/>
      </w:r>
      <w:r>
        <w:t xml:space="preserve"> </w:t>
      </w:r>
    </w:p>
    <w:p w14:paraId="1BAD9EEE" w14:textId="77777777" w:rsidR="00A0401D" w:rsidRDefault="00A0401D" w:rsidP="00F82705"/>
    <w:p w14:paraId="6EB6C32F" w14:textId="77777777" w:rsidR="00A0401D" w:rsidRDefault="00A0401D" w:rsidP="00874C05">
      <w:pPr>
        <w:pStyle w:val="berschrift1"/>
      </w:pPr>
      <w:bookmarkStart w:id="20" w:name="_Toc31371232"/>
      <w:bookmarkStart w:id="21" w:name="_Toc49674001"/>
      <w:r>
        <w:t>Rechtliche Aspekte</w:t>
      </w:r>
      <w:bookmarkEnd w:id="20"/>
      <w:bookmarkEnd w:id="21"/>
    </w:p>
    <w:p w14:paraId="2461BEBC" w14:textId="77777777" w:rsidR="00DF673B" w:rsidRDefault="00DF673B" w:rsidP="00F82705">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54DEE88B" w14:textId="0AC6A3A9" w:rsidR="00DF673B" w:rsidRDefault="00DF673B" w:rsidP="00F82705">
      <w:pPr>
        <w:pStyle w:val="Bulletpoints"/>
      </w:pPr>
      <w:r>
        <w:t>Urheberrecht</w:t>
      </w:r>
      <w:r w:rsidR="0061414F">
        <w:t xml:space="preserve"> (</w:t>
      </w:r>
      <w:r w:rsidR="001B0FC6">
        <w:t xml:space="preserve">Achten Sie bei der Verwendung fremder Materialien und Inhalten auf Urheberrechtsrichtlinien und verwenden Sie </w:t>
      </w:r>
      <w:r w:rsidR="00B76DD8">
        <w:t>nach Möglichkeit</w:t>
      </w:r>
      <w:r w:rsidR="001B0FC6">
        <w:t xml:space="preserve"> </w:t>
      </w:r>
      <w:r w:rsidR="003F4178">
        <w:t>freie Bildungsressourcen</w:t>
      </w:r>
      <w:r w:rsidR="0061414F">
        <w:t>)</w:t>
      </w:r>
    </w:p>
    <w:p w14:paraId="068C09D2" w14:textId="191AFBFB" w:rsidR="00DF673B" w:rsidRDefault="00DF673B" w:rsidP="00F82705">
      <w:pPr>
        <w:pStyle w:val="Bulletpoints"/>
      </w:pPr>
      <w:r>
        <w:t>Nutzungsbedingungen</w:t>
      </w:r>
      <w:r w:rsidR="003F4178">
        <w:t xml:space="preserve"> der verwendeten Plattformen und Tools</w:t>
      </w:r>
    </w:p>
    <w:p w14:paraId="4561714A" w14:textId="7F0FB52E" w:rsidR="00DF673B" w:rsidRDefault="00DF673B" w:rsidP="00F82705">
      <w:pPr>
        <w:pStyle w:val="Bulletpoints"/>
      </w:pPr>
      <w:r>
        <w:t>Datenschutzgrundverordnung</w:t>
      </w:r>
      <w:r w:rsidR="003F4178">
        <w:t xml:space="preserve"> (inkl. Datensicherheit)</w:t>
      </w:r>
    </w:p>
    <w:p w14:paraId="4643FFF8" w14:textId="77777777" w:rsidR="00DF673B" w:rsidRDefault="00DF673B" w:rsidP="00F82705">
      <w:pPr>
        <w:pStyle w:val="Bulletpoints"/>
      </w:pPr>
      <w:r>
        <w:t>Prüfungsordnung</w:t>
      </w:r>
    </w:p>
    <w:p w14:paraId="39BFB000" w14:textId="18F09D94" w:rsidR="00DF673B" w:rsidRDefault="00DF673B" w:rsidP="00F82705">
      <w:r>
        <w:t>Bitte wenden Sie sich bei weiteren Fragen an die zuständige</w:t>
      </w:r>
      <w:r w:rsidR="00D73070">
        <w:t>(n)</w:t>
      </w:r>
      <w:r>
        <w:t xml:space="preserve"> Abteilung(en) Ihrer Institution. </w:t>
      </w:r>
    </w:p>
    <w:p w14:paraId="434C7168" w14:textId="77777777" w:rsidR="00A0401D" w:rsidRDefault="00A0401D" w:rsidP="00F82705"/>
    <w:p w14:paraId="66A76D55" w14:textId="77777777" w:rsidR="00A0401D" w:rsidRDefault="00A0401D" w:rsidP="00874C05">
      <w:pPr>
        <w:pStyle w:val="berschrift1"/>
      </w:pPr>
      <w:bookmarkStart w:id="22" w:name="_Mögliche_Tools_für"/>
      <w:bookmarkStart w:id="23" w:name="_Toc31371233"/>
      <w:bookmarkStart w:id="24" w:name="_Toc49674002"/>
      <w:bookmarkEnd w:id="22"/>
      <w:r>
        <w:t>Mögliche Tools für Umsetzung</w:t>
      </w:r>
      <w:bookmarkEnd w:id="23"/>
      <w:bookmarkEnd w:id="24"/>
    </w:p>
    <w:p w14:paraId="23A5AE7D" w14:textId="18D00A2B" w:rsidR="00381584" w:rsidRPr="00E04305" w:rsidRDefault="00381584" w:rsidP="00953260">
      <w:r w:rsidRPr="00E04305">
        <w:t>A</w:t>
      </w:r>
      <w:r>
        <w:t>rbeitsaufträge</w:t>
      </w:r>
      <w:r w:rsidRPr="00E04305">
        <w:t xml:space="preserve"> können über verschiedenste </w:t>
      </w:r>
      <w:r>
        <w:t>Kommunikationskanäle</w:t>
      </w:r>
      <w:r w:rsidRPr="00E04305">
        <w:t xml:space="preserve"> </w:t>
      </w:r>
      <w:r>
        <w:t>an die TN</w:t>
      </w:r>
      <w:r w:rsidRPr="00E04305">
        <w:t xml:space="preserve"> </w:t>
      </w:r>
      <w:r>
        <w:t>ausgesendet werden</w:t>
      </w:r>
      <w:r w:rsidRPr="00E04305">
        <w:t xml:space="preserve">. </w:t>
      </w:r>
      <w:r>
        <w:t>Es macht vor allem im Online-Setting Sinn, die Arbeitsaufträge über Lernmanagementsysteme (z.B. über Moodle</w:t>
      </w:r>
      <w:r w:rsidR="002C3F2F">
        <w:t xml:space="preserve"> oder its learning</w:t>
      </w:r>
      <w:r>
        <w:t xml:space="preserve">) mithilfe von „Aktivitäten“ einzurichten. </w:t>
      </w:r>
    </w:p>
    <w:p w14:paraId="401A4BD1" w14:textId="77777777" w:rsidR="00A0401D" w:rsidRDefault="00A0401D" w:rsidP="00F82705"/>
    <w:p w14:paraId="4BDB6705" w14:textId="3CC5D5DB" w:rsidR="00A0401D" w:rsidRDefault="004812EF" w:rsidP="006C1A63">
      <w:pPr>
        <w:pStyle w:val="berschrift2"/>
      </w:pPr>
      <w:bookmarkStart w:id="25" w:name="_Toc49674003"/>
      <w:r>
        <w:t>Lernmanagementsysteme</w:t>
      </w:r>
      <w:bookmarkEnd w:id="25"/>
    </w:p>
    <w:p w14:paraId="13E5EA83" w14:textId="407D0676" w:rsidR="004812EF" w:rsidRDefault="004812EF" w:rsidP="00953260">
      <w:pPr>
        <w:pStyle w:val="Bulletpoints"/>
        <w:numPr>
          <w:ilvl w:val="0"/>
          <w:numId w:val="0"/>
        </w:numPr>
      </w:pPr>
      <w:r>
        <w:t xml:space="preserve">Lernmanagementsysteme (LMS) dienen der Kommunikation und der Verwaltung von Lernprozessen, Materialien sowie TN. Sie ermöglichen das </w:t>
      </w:r>
      <w:r w:rsidR="0068199B">
        <w:t>Erstellen</w:t>
      </w:r>
      <w:r>
        <w:t xml:space="preserve"> von Arbeitsaufträgen für Einzelarbeiten (z.B. </w:t>
      </w:r>
      <w:r w:rsidR="0068199B">
        <w:t xml:space="preserve">für ein </w:t>
      </w:r>
      <w:r>
        <w:t xml:space="preserve">Lerntagebuch oder </w:t>
      </w:r>
      <w:r w:rsidR="0068199B">
        <w:t xml:space="preserve">ein </w:t>
      </w:r>
      <w:r>
        <w:t xml:space="preserve">Portfolio), </w:t>
      </w:r>
      <w:r w:rsidR="0068199B">
        <w:t xml:space="preserve">für </w:t>
      </w:r>
      <w:r>
        <w:t xml:space="preserve">Gruppenarbeiten und -einteilungen oder </w:t>
      </w:r>
      <w:r w:rsidR="0068199B">
        <w:t xml:space="preserve">das Erstellen von ganzen </w:t>
      </w:r>
      <w:r>
        <w:t>Online</w:t>
      </w:r>
      <w:r w:rsidR="002C3F2F">
        <w:t>-</w:t>
      </w:r>
      <w:r>
        <w:t xml:space="preserve">Tests (Self-Assessments). </w:t>
      </w:r>
    </w:p>
    <w:p w14:paraId="48E2B043" w14:textId="1F9E3863" w:rsidR="004812EF" w:rsidRPr="00080BA2" w:rsidRDefault="004812EF" w:rsidP="00953260">
      <w:pPr>
        <w:pStyle w:val="Bulletpoints"/>
        <w:numPr>
          <w:ilvl w:val="0"/>
          <w:numId w:val="0"/>
        </w:numPr>
      </w:pPr>
      <w:r>
        <w:lastRenderedPageBreak/>
        <w:t>An Hochschulen ist meist ein bestimmtes LMS in Gebrauch, welches von allen LP genutzt werden kann; im steirischen Hochschulraum sind das aktuell:</w:t>
      </w:r>
    </w:p>
    <w:p w14:paraId="3B90D8E6" w14:textId="1B51C844" w:rsidR="004812EF" w:rsidRPr="00080BA2" w:rsidRDefault="004812EF" w:rsidP="00953260">
      <w:pPr>
        <w:pStyle w:val="Bulletpoints"/>
      </w:pPr>
      <w:hyperlink r:id="rId22" w:history="1">
        <w:r w:rsidRPr="000E3FA6">
          <w:rPr>
            <w:rStyle w:val="Hyperlink"/>
          </w:rPr>
          <w:t>Moodle</w:t>
        </w:r>
      </w:hyperlink>
      <w:r>
        <w:t xml:space="preserve"> – freies LMS (Aktivitäten: </w:t>
      </w:r>
      <w:r w:rsidR="00B76DD8">
        <w:t>„</w:t>
      </w:r>
      <w:r>
        <w:t>Aufgabe</w:t>
      </w:r>
      <w:r w:rsidR="00B76DD8">
        <w:t>“</w:t>
      </w:r>
      <w:r>
        <w:t xml:space="preserve"> für Einzelabgaben wie Lerntagebücher</w:t>
      </w:r>
      <w:r w:rsidR="00B76DD8">
        <w:t>;</w:t>
      </w:r>
      <w:r>
        <w:t xml:space="preserve"> </w:t>
      </w:r>
      <w:r w:rsidR="00B76DD8">
        <w:t>„</w:t>
      </w:r>
      <w:r>
        <w:t>Studierendenordner</w:t>
      </w:r>
      <w:r w:rsidR="00B76DD8">
        <w:t>“</w:t>
      </w:r>
      <w:r>
        <w:t xml:space="preserve"> </w:t>
      </w:r>
      <w:r w:rsidR="009C18C4">
        <w:t>für</w:t>
      </w:r>
      <w:r>
        <w:t xml:space="preserve"> Arbeiten</w:t>
      </w:r>
      <w:r w:rsidR="009C18C4">
        <w:t>, die auch</w:t>
      </w:r>
      <w:r>
        <w:t xml:space="preserve"> für andere TN sichtbar sein sollen</w:t>
      </w:r>
      <w:r w:rsidR="00B76DD8">
        <w:t>;</w:t>
      </w:r>
      <w:r>
        <w:t xml:space="preserve"> </w:t>
      </w:r>
      <w:r w:rsidR="00B76DD8">
        <w:t>„Forum“, „</w:t>
      </w:r>
      <w:r>
        <w:t>Glossar</w:t>
      </w:r>
      <w:r w:rsidR="00B76DD8">
        <w:t>“ und</w:t>
      </w:r>
      <w:r>
        <w:t xml:space="preserve"> </w:t>
      </w:r>
      <w:r w:rsidR="00B76DD8">
        <w:t>„</w:t>
      </w:r>
      <w:r>
        <w:t>Wiki</w:t>
      </w:r>
      <w:r w:rsidR="00B76DD8">
        <w:t>“</w:t>
      </w:r>
      <w:r>
        <w:t xml:space="preserve"> für die gemeinsame Sammlung von Definitionen und Beiträgen</w:t>
      </w:r>
      <w:r w:rsidR="00B76DD8">
        <w:t>;</w:t>
      </w:r>
      <w:r>
        <w:t xml:space="preserve"> “Test” für Self-Assessments)</w:t>
      </w:r>
    </w:p>
    <w:p w14:paraId="3EDDD23C" w14:textId="298C693E" w:rsidR="004812EF" w:rsidRPr="00B76DD8" w:rsidRDefault="002C3F2F" w:rsidP="00953260">
      <w:pPr>
        <w:pStyle w:val="Bulletpoints"/>
      </w:pPr>
      <w:hyperlink r:id="rId23" w:history="1">
        <w:r w:rsidRPr="00B76DD8">
          <w:rPr>
            <w:rStyle w:val="Hyperlink"/>
          </w:rPr>
          <w:t>i</w:t>
        </w:r>
        <w:r w:rsidR="004812EF" w:rsidRPr="00B76DD8">
          <w:rPr>
            <w:rStyle w:val="Hyperlink"/>
          </w:rPr>
          <w:t>ts</w:t>
        </w:r>
        <w:r w:rsidR="000E3FA6" w:rsidRPr="00B76DD8">
          <w:rPr>
            <w:rStyle w:val="Hyperlink"/>
          </w:rPr>
          <w:t>learning</w:t>
        </w:r>
      </w:hyperlink>
      <w:r w:rsidR="004812EF" w:rsidRPr="00B76DD8">
        <w:t xml:space="preserve"> – kommerzielles LMS</w:t>
      </w:r>
      <w:r w:rsidR="00B76DD8" w:rsidRPr="00B76DD8">
        <w:t xml:space="preserve"> (Aktivität</w:t>
      </w:r>
      <w:r w:rsidR="00B76DD8">
        <w:t>en: „Auftrag“ für Einzelabgaben oder Gruppenarbeiten; „Diskussion“ für Forenbeiträge; „Test“ für Self-Assessments)</w:t>
      </w:r>
    </w:p>
    <w:p w14:paraId="43605363" w14:textId="77777777" w:rsidR="00A0401D" w:rsidRPr="00B76DD8" w:rsidRDefault="00A0401D" w:rsidP="00F82705"/>
    <w:p w14:paraId="616BDB00" w14:textId="77777777" w:rsidR="00A0401D" w:rsidRDefault="00A0401D" w:rsidP="00874C05">
      <w:pPr>
        <w:pStyle w:val="berschrift1"/>
      </w:pPr>
      <w:bookmarkStart w:id="26" w:name="_Toc31371236"/>
      <w:bookmarkStart w:id="27" w:name="_Toc49674004"/>
      <w:r>
        <w:t>Anwendungsbeispiel</w:t>
      </w:r>
      <w:bookmarkEnd w:id="26"/>
      <w:bookmarkEnd w:id="27"/>
    </w:p>
    <w:p w14:paraId="047271A1" w14:textId="79833F6F" w:rsidR="0068199B" w:rsidRDefault="0068199B" w:rsidP="00953260">
      <w:pPr>
        <w:spacing w:afterLines="40" w:after="96"/>
      </w:pPr>
      <w:r>
        <w:t>In einem Seminar zur Medienphilosophie werden vor jeder Einheit wissenschaftliche Texte als Lese</w:t>
      </w:r>
      <w:r w:rsidR="00A50F3E">
        <w:t>-H</w:t>
      </w:r>
      <w:r>
        <w:t xml:space="preserve">ausübung gegeben. Die 40 TN müssen für den Diskurs im Plenum eine eigene Stellungnahme zu einem der gelesenen Texte geben können. Die Aufgabenstellung dazu sieht folgendermaßen aus:  </w:t>
      </w:r>
    </w:p>
    <w:p w14:paraId="357DD9B2" w14:textId="77777777" w:rsidR="0068199B" w:rsidRPr="00162CBC" w:rsidRDefault="0068199B" w:rsidP="001B15C4">
      <w:pPr>
        <w:pBdr>
          <w:top w:val="single" w:sz="4" w:space="1" w:color="auto"/>
          <w:left w:val="single" w:sz="4" w:space="4" w:color="auto"/>
          <w:bottom w:val="single" w:sz="4" w:space="1" w:color="auto"/>
          <w:right w:val="single" w:sz="4" w:space="4" w:color="auto"/>
        </w:pBdr>
        <w:shd w:val="clear" w:color="auto" w:fill="E3D4E9"/>
        <w:spacing w:afterLines="40" w:after="96"/>
        <w:jc w:val="both"/>
      </w:pPr>
      <w:r w:rsidRPr="00AA2571">
        <w:t xml:space="preserve">Verfassen Sie eine kommentierte Zusammenfassung im Umfang von </w:t>
      </w:r>
      <w:r>
        <w:t xml:space="preserve">400 Wörtern </w:t>
      </w:r>
      <w:r w:rsidRPr="00AA2571">
        <w:t>von zwei Texten Ihrer Wahl aus der Lektüreliste dieser Woche. Nehmen Sie dabei zu den Stärken und Schwächen von drei zentralen Thesen Stellung und argumentieren Sie basierend auf folgenden Kriterien: Kriterium A, B, und C. Schreiben Sie Ihre Zusammenfassung in einem Word-Dokument und laden</w:t>
      </w:r>
      <w:r>
        <w:t xml:space="preserve"> Sie</w:t>
      </w:r>
      <w:r w:rsidRPr="00AA2571">
        <w:t xml:space="preserve"> die Datei über den Studierendenordner bis TT.MM. (Uhrzeit) hoch. Mit dieser Aufgabe trainieren Sie X und Y als Vorbereitung für die Abschlussarbeit. Fragen zum Arbeitsauftrag stellen Sie bitte im Frage-Antwort-Forum auf Moodle. Die Beiträge werden benotet (XX% der Gesamtnote).</w:t>
      </w:r>
    </w:p>
    <w:p w14:paraId="5A2F747E" w14:textId="77777777" w:rsidR="00A0401D" w:rsidRDefault="00A0401D" w:rsidP="00F82705"/>
    <w:p w14:paraId="6994E8FB" w14:textId="77777777" w:rsidR="00A0401D" w:rsidRDefault="00A0401D" w:rsidP="00874C05">
      <w:pPr>
        <w:pStyle w:val="berschrift1"/>
      </w:pPr>
      <w:bookmarkStart w:id="28" w:name="_Toc31371237"/>
      <w:bookmarkStart w:id="29" w:name="_Toc49674005"/>
      <w:r>
        <w:t>Weiterführende Literatur und Beispiele</w:t>
      </w:r>
      <w:bookmarkEnd w:id="28"/>
      <w:bookmarkEnd w:id="29"/>
    </w:p>
    <w:bookmarkStart w:id="30" w:name="_Ref23153700"/>
    <w:p w14:paraId="1AAF6762" w14:textId="77777777" w:rsidR="0068199B" w:rsidRPr="00162CBC" w:rsidRDefault="0068199B" w:rsidP="0068199B">
      <w:pPr>
        <w:pStyle w:val="Bulletpoints"/>
      </w:pPr>
      <w:r>
        <w:fldChar w:fldCharType="begin"/>
      </w:r>
      <w:r w:rsidRPr="0000378E">
        <w:instrText xml:space="preserve"> HYPERLINK "https://www.academic-moodle-cooperation.org/dokumentation/multimedia-tutorials-auf-youtube/gruppen-erstellen-und-einsetzen/" </w:instrText>
      </w:r>
      <w:r>
        <w:fldChar w:fldCharType="separate"/>
      </w:r>
      <w:r w:rsidRPr="007D1E80">
        <w:rPr>
          <w:rStyle w:val="Hyperlink"/>
        </w:rPr>
        <w:t>Gruppen erstellen und einsetzen (Academic Moodle Cooperation)</w:t>
      </w:r>
      <w:r>
        <w:rPr>
          <w:rStyle w:val="Hyperlink"/>
        </w:rPr>
        <w:fldChar w:fldCharType="end"/>
      </w:r>
    </w:p>
    <w:p w14:paraId="561DEB99" w14:textId="77777777" w:rsidR="0068199B" w:rsidRDefault="0068199B" w:rsidP="0068199B">
      <w:pPr>
        <w:pStyle w:val="Bulletpoints"/>
      </w:pPr>
      <w:hyperlink r:id="rId24" w:history="1">
        <w:r w:rsidRPr="007D1E80">
          <w:rPr>
            <w:rStyle w:val="Hyperlink"/>
          </w:rPr>
          <w:t>Gruppierung nutzen (Academic Moodle Cooperation)</w:t>
        </w:r>
      </w:hyperlink>
    </w:p>
    <w:p w14:paraId="54E433FB" w14:textId="77777777" w:rsidR="0068199B" w:rsidRDefault="0068199B" w:rsidP="0068199B">
      <w:pPr>
        <w:pStyle w:val="Bulletpoints"/>
      </w:pPr>
      <w:hyperlink r:id="rId25" w:history="1">
        <w:r w:rsidRPr="005E3353">
          <w:rPr>
            <w:rStyle w:val="Hyperlink"/>
          </w:rPr>
          <w:t>Gruppenverwaltung verwenden (Academic Moodle Cooperation)</w:t>
        </w:r>
      </w:hyperlink>
    </w:p>
    <w:p w14:paraId="51AB177F" w14:textId="176E13E1" w:rsidR="0068199B" w:rsidRPr="005E0125" w:rsidRDefault="0068199B" w:rsidP="0068199B">
      <w:pPr>
        <w:pStyle w:val="Bulletpoints"/>
        <w:rPr>
          <w:rStyle w:val="Hyperlink"/>
          <w:color w:val="auto"/>
          <w:u w:val="none"/>
        </w:rPr>
      </w:pPr>
      <w:hyperlink r:id="rId26" w:history="1">
        <w:r w:rsidRPr="00203EDC">
          <w:rPr>
            <w:rStyle w:val="Hyperlink"/>
          </w:rPr>
          <w:t>Gruppenverwaltung Anwendungsbeispiel (Academic Moodle Cooperation)</w:t>
        </w:r>
      </w:hyperlink>
    </w:p>
    <w:p w14:paraId="74FD66D1" w14:textId="7F473447" w:rsidR="005E0125" w:rsidRPr="007D1E80" w:rsidRDefault="005E0125" w:rsidP="0068199B">
      <w:pPr>
        <w:pStyle w:val="Bulletpoints"/>
      </w:pPr>
      <w:hyperlink r:id="rId27" w:history="1">
        <w:r w:rsidRPr="005E0125">
          <w:rPr>
            <w:rStyle w:val="Hyperlink"/>
          </w:rPr>
          <w:t>Aufgabenstellungen</w:t>
        </w:r>
      </w:hyperlink>
    </w:p>
    <w:p w14:paraId="77AD33C4" w14:textId="1698E52D" w:rsidR="00A50F3E" w:rsidRDefault="00A50F3E" w:rsidP="0068199B"/>
    <w:p w14:paraId="029CA586" w14:textId="5DBD67A3" w:rsidR="004D039D" w:rsidRDefault="004D039D" w:rsidP="0068199B"/>
    <w:p w14:paraId="25617E2A" w14:textId="3F9283E6" w:rsidR="00A0401D" w:rsidRDefault="00A0401D" w:rsidP="0068199B">
      <w:pPr>
        <w:pStyle w:val="berschrift1"/>
      </w:pPr>
      <w:bookmarkStart w:id="31" w:name="_Toc31371238"/>
      <w:bookmarkStart w:id="32" w:name="_Toc49674006"/>
      <w:r>
        <w:lastRenderedPageBreak/>
        <w:t>Quellen</w:t>
      </w:r>
      <w:bookmarkEnd w:id="30"/>
      <w:bookmarkEnd w:id="31"/>
      <w:bookmarkEnd w:id="32"/>
    </w:p>
    <w:sectPr w:rsidR="00A0401D" w:rsidSect="00B568CE">
      <w:footerReference w:type="default" r:id="rId2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9C18C4" w:rsidRDefault="009C18C4" w:rsidP="006C1A63"/>
  </w:endnote>
  <w:endnote w:type="continuationSeparator" w:id="0">
    <w:p w14:paraId="5141B5DA" w14:textId="35DE0287" w:rsidR="009C18C4" w:rsidRDefault="009C18C4" w:rsidP="006C1A63"/>
  </w:endnote>
  <w:endnote w:id="1">
    <w:p w14:paraId="1CECFCE0" w14:textId="74148A2A" w:rsidR="009C18C4" w:rsidRPr="00C94F08" w:rsidRDefault="009C18C4" w:rsidP="0068199B">
      <w:pPr>
        <w:pStyle w:val="Endnotentext"/>
        <w:spacing w:line="288" w:lineRule="auto"/>
      </w:pPr>
      <w:r>
        <w:rPr>
          <w:rStyle w:val="Endnotenzeichen"/>
        </w:rPr>
        <w:endnoteRef/>
      </w:r>
      <w:r w:rsidRPr="00C94F08">
        <w:t xml:space="preserve"> </w:t>
      </w:r>
      <w:bookmarkStart w:id="4" w:name="_Hlk37758858"/>
      <w:r w:rsidRPr="00623794">
        <w:rPr>
          <w:sz w:val="23"/>
          <w:szCs w:val="23"/>
        </w:rPr>
        <w:t>Vgl. WU Wien (</w:t>
      </w:r>
      <w:r>
        <w:rPr>
          <w:sz w:val="23"/>
          <w:szCs w:val="23"/>
        </w:rPr>
        <w:t>2018</w:t>
      </w:r>
      <w:r w:rsidRPr="00623794">
        <w:rPr>
          <w:sz w:val="23"/>
          <w:szCs w:val="23"/>
        </w:rPr>
        <w:t>).</w:t>
      </w:r>
      <w:r w:rsidRPr="004E2A9E">
        <w:t xml:space="preserve"> </w:t>
      </w:r>
      <w:r w:rsidRPr="009C18C4">
        <w:rPr>
          <w:sz w:val="23"/>
          <w:szCs w:val="23"/>
        </w:rPr>
        <w:t>Aufgabenstellungen</w:t>
      </w:r>
      <w:r w:rsidRPr="00623794">
        <w:rPr>
          <w:sz w:val="23"/>
          <w:szCs w:val="23"/>
        </w:rPr>
        <w:t>, Teaching &amp; Learning Academy, Wirtschaftsuniversität Wien. CC BY-SA 4.0 International.</w:t>
      </w:r>
      <w:bookmarkEnd w:id="4"/>
      <w:r>
        <w:rPr>
          <w:sz w:val="23"/>
          <w:szCs w:val="23"/>
        </w:rPr>
        <w:t xml:space="preserve"> Verfügbar unter: </w:t>
      </w:r>
      <w:hyperlink r:id="rId1" w:history="1">
        <w:r w:rsidRPr="00924157">
          <w:rPr>
            <w:rStyle w:val="Hyperlink"/>
            <w:sz w:val="23"/>
            <w:szCs w:val="23"/>
          </w:rPr>
          <w:t>https://infopool.univie.ac.at/startseite/lehren-betreuen/aufgabenstellungen/</w:t>
        </w:r>
      </w:hyperlink>
      <w:r>
        <w:rPr>
          <w:sz w:val="23"/>
          <w:szCs w:val="23"/>
        </w:rPr>
        <w:t xml:space="preserve">. </w:t>
      </w:r>
    </w:p>
  </w:endnote>
  <w:endnote w:id="2">
    <w:p w14:paraId="2A853271" w14:textId="74BDC6FD" w:rsidR="009C18C4" w:rsidRPr="009C18C4" w:rsidRDefault="009C18C4" w:rsidP="009C18C4">
      <w:r>
        <w:rPr>
          <w:rStyle w:val="Endnotenzeichen"/>
        </w:rPr>
        <w:endnoteRef/>
      </w:r>
      <w:r w:rsidRPr="00AA2571">
        <w:t xml:space="preserve"> </w:t>
      </w:r>
      <w:r w:rsidRPr="0089443C">
        <w:t xml:space="preserve">Vgl. Döring, Sandra (2010). </w:t>
      </w:r>
      <w:hyperlink r:id="rId2" w:history="1">
        <w:r w:rsidRPr="0089443C">
          <w:t>Formulierung von Lernzielen</w:t>
        </w:r>
      </w:hyperlink>
      <w:r>
        <w:t>: Didaktische Handreichung</w:t>
      </w:r>
      <w:r w:rsidRPr="0089443C">
        <w:t xml:space="preserve">. </w:t>
      </w:r>
      <w:r w:rsidRPr="009C18C4">
        <w:rPr>
          <w:i/>
        </w:rPr>
        <w:t>SECo – Sächsisches E-Competence Zertifikat</w:t>
      </w:r>
      <w:r w:rsidRPr="009C18C4">
        <w:t>. CC BY-SA.</w:t>
      </w:r>
      <w:r>
        <w:t xml:space="preserve"> Verfügbar unter: </w:t>
      </w:r>
      <w:hyperlink r:id="rId3" w:history="1">
        <w:r w:rsidRPr="00924157">
          <w:rPr>
            <w:rStyle w:val="Hyperlink"/>
          </w:rPr>
          <w:t>https://tu-dresden.de/mz/ressourcen/dateien/services/e_learning/</w:t>
        </w:r>
        <w:r w:rsidRPr="00924157">
          <w:rPr>
            <w:rStyle w:val="Hyperlink"/>
          </w:rPr>
          <w:br/>
          <w:t>didaktische-handreichung-formulierung-von-lernzielen-aus-dem-projekt-seco?lang=de</w:t>
        </w:r>
      </w:hyperlink>
      <w:r>
        <w:t xml:space="preserve">. </w:t>
      </w:r>
    </w:p>
  </w:endnote>
  <w:endnote w:id="3">
    <w:p w14:paraId="35160801" w14:textId="2A0BF1C3" w:rsidR="009C18C4" w:rsidRPr="008501D0" w:rsidRDefault="009C18C4" w:rsidP="00F5445F">
      <w:r>
        <w:rPr>
          <w:rStyle w:val="Endnotenzeichen"/>
        </w:rPr>
        <w:endnoteRef/>
      </w:r>
      <w:r w:rsidRPr="00AA2571">
        <w:t xml:space="preserve"> </w:t>
      </w:r>
      <w:r w:rsidRPr="00623794">
        <w:t>Vgl. WU Wien (201</w:t>
      </w:r>
      <w:r>
        <w:t>8</w:t>
      </w:r>
      <w:r w:rsidRPr="00623794">
        <w:t>).</w:t>
      </w:r>
      <w:r w:rsidRPr="004E2A9E">
        <w:t xml:space="preserve"> </w:t>
      </w:r>
      <w:r w:rsidRPr="009C18C4">
        <w:t>Aufgabenstellungen</w:t>
      </w:r>
      <w:r>
        <w:t>.</w:t>
      </w:r>
      <w:r w:rsidRPr="00623794">
        <w:t xml:space="preserve"> </w:t>
      </w:r>
      <w:r w:rsidRPr="009C18C4">
        <w:rPr>
          <w:i/>
        </w:rPr>
        <w:t>Teaching &amp; Learning Academy, Wirtschaftsuniversität Wien</w:t>
      </w:r>
      <w:r w:rsidRPr="00623794">
        <w:t>. CC BY-SA 4.0 International.</w:t>
      </w:r>
      <w:r w:rsidRPr="009C18C4">
        <w:t xml:space="preserve"> </w:t>
      </w:r>
      <w:r>
        <w:t xml:space="preserve">Verfügbar unter: </w:t>
      </w:r>
      <w:hyperlink r:id="rId4" w:history="1">
        <w:r w:rsidRPr="00924157">
          <w:rPr>
            <w:rStyle w:val="Hyperlink"/>
          </w:rPr>
          <w:t>https://infopool.univie.ac.at/startseite/lehren-betreuen/aufgabenstellungen/</w:t>
        </w:r>
      </w:hyperlink>
      <w:r>
        <w:t>.</w:t>
      </w:r>
    </w:p>
  </w:endnote>
  <w:endnote w:id="4">
    <w:p w14:paraId="64D45725" w14:textId="397F7497" w:rsidR="009C18C4" w:rsidRPr="005C0E05" w:rsidRDefault="009C18C4" w:rsidP="0068199B">
      <w:pPr>
        <w:pStyle w:val="Endnotentext"/>
        <w:spacing w:line="288" w:lineRule="auto"/>
        <w:rPr>
          <w:sz w:val="23"/>
          <w:szCs w:val="23"/>
        </w:rPr>
      </w:pPr>
      <w:r>
        <w:rPr>
          <w:rStyle w:val="Endnotenzeichen"/>
        </w:rPr>
        <w:endnoteRef/>
      </w:r>
      <w:r w:rsidRPr="009C18C4">
        <w:t xml:space="preserve"> </w:t>
      </w:r>
      <w:r w:rsidRPr="009C18C4">
        <w:rPr>
          <w:sz w:val="23"/>
          <w:szCs w:val="23"/>
        </w:rPr>
        <w:t>Petschenka, Anke; Ojstersek, Nadine &amp; Kerres</w:t>
      </w:r>
      <w:r>
        <w:rPr>
          <w:sz w:val="23"/>
          <w:szCs w:val="23"/>
        </w:rPr>
        <w:t>, Michael</w:t>
      </w:r>
      <w:r w:rsidRPr="009C18C4">
        <w:rPr>
          <w:sz w:val="23"/>
          <w:szCs w:val="23"/>
        </w:rPr>
        <w:t xml:space="preserve"> (2004). </w:t>
      </w:r>
      <w:r w:rsidRPr="005C0E05">
        <w:rPr>
          <w:sz w:val="23"/>
          <w:szCs w:val="23"/>
        </w:rPr>
        <w:t>Lernaufgaben beim E-Learning. In: Hohenstein, A</w:t>
      </w:r>
      <w:r w:rsidR="00A1381B">
        <w:rPr>
          <w:sz w:val="23"/>
          <w:szCs w:val="23"/>
        </w:rPr>
        <w:t>ndreas</w:t>
      </w:r>
      <w:r w:rsidRPr="005C0E05">
        <w:rPr>
          <w:sz w:val="23"/>
          <w:szCs w:val="23"/>
        </w:rPr>
        <w:t xml:space="preserve"> &amp; Wilbers</w:t>
      </w:r>
      <w:r w:rsidR="00A1381B">
        <w:rPr>
          <w:sz w:val="23"/>
          <w:szCs w:val="23"/>
        </w:rPr>
        <w:t>, Karl</w:t>
      </w:r>
      <w:r w:rsidRPr="005C0E05">
        <w:rPr>
          <w:sz w:val="23"/>
          <w:szCs w:val="23"/>
        </w:rPr>
        <w:t xml:space="preserve"> (Hg.), </w:t>
      </w:r>
      <w:r w:rsidRPr="009C18C4">
        <w:rPr>
          <w:i/>
          <w:sz w:val="23"/>
          <w:szCs w:val="23"/>
        </w:rPr>
        <w:t>Handbuch E-Learning</w:t>
      </w:r>
      <w:r w:rsidR="00A1381B">
        <w:rPr>
          <w:i/>
          <w:sz w:val="23"/>
          <w:szCs w:val="23"/>
        </w:rPr>
        <w:t>: Expertenwissen aus Wissenschaft und Praxis</w:t>
      </w:r>
      <w:r w:rsidRPr="005C0E05">
        <w:rPr>
          <w:sz w:val="23"/>
          <w:szCs w:val="23"/>
        </w:rPr>
        <w:t>.</w:t>
      </w:r>
      <w:r w:rsidR="00A1381B">
        <w:rPr>
          <w:sz w:val="23"/>
          <w:szCs w:val="23"/>
        </w:rPr>
        <w:t xml:space="preserve"> </w:t>
      </w:r>
      <w:r w:rsidRPr="005C0E05">
        <w:rPr>
          <w:sz w:val="23"/>
          <w:szCs w:val="23"/>
        </w:rPr>
        <w:t>Köln: Fachverlag Deutscher Wirtschaftsdienst, Kapitel 4.19.</w:t>
      </w:r>
    </w:p>
  </w:endnote>
  <w:endnote w:id="5">
    <w:p w14:paraId="0EA33BCF" w14:textId="27E9D8B9" w:rsidR="009C18C4" w:rsidRPr="00102044" w:rsidRDefault="009C18C4" w:rsidP="0068199B">
      <w:pPr>
        <w:pStyle w:val="Endnotentext"/>
        <w:spacing w:line="288" w:lineRule="auto"/>
      </w:pPr>
      <w:r>
        <w:rPr>
          <w:rStyle w:val="Endnotenzeichen"/>
        </w:rPr>
        <w:endnoteRef/>
      </w:r>
      <w:r w:rsidRPr="008501D0">
        <w:t xml:space="preserve"> </w:t>
      </w:r>
      <w:r w:rsidRPr="00623794">
        <w:rPr>
          <w:sz w:val="23"/>
          <w:szCs w:val="23"/>
        </w:rPr>
        <w:t>Vgl. WU Wien (201</w:t>
      </w:r>
      <w:r w:rsidR="00A1381B">
        <w:rPr>
          <w:sz w:val="23"/>
          <w:szCs w:val="23"/>
        </w:rPr>
        <w:t>8</w:t>
      </w:r>
      <w:r w:rsidRPr="00623794">
        <w:rPr>
          <w:sz w:val="23"/>
          <w:szCs w:val="23"/>
        </w:rPr>
        <w:t>).</w:t>
      </w:r>
      <w:r w:rsidRPr="004E2A9E">
        <w:t xml:space="preserve"> </w:t>
      </w:r>
      <w:r w:rsidR="00A1381B" w:rsidRPr="009C18C4">
        <w:rPr>
          <w:sz w:val="23"/>
          <w:szCs w:val="23"/>
        </w:rPr>
        <w:t>Aufgabenstellungen</w:t>
      </w:r>
      <w:r w:rsidR="00A1381B" w:rsidRPr="00623794">
        <w:rPr>
          <w:sz w:val="23"/>
          <w:szCs w:val="23"/>
        </w:rPr>
        <w:t>, Teaching &amp; Learning Academy, Wirtschaftsuniversität Wien. CC BY-SA 4.0 International.</w:t>
      </w:r>
      <w:r w:rsidR="00A1381B">
        <w:rPr>
          <w:sz w:val="23"/>
          <w:szCs w:val="23"/>
        </w:rPr>
        <w:t xml:space="preserve"> Verfügbar unter: </w:t>
      </w:r>
      <w:hyperlink r:id="rId5" w:history="1">
        <w:r w:rsidR="00A1381B" w:rsidRPr="00924157">
          <w:rPr>
            <w:rStyle w:val="Hyperlink"/>
            <w:sz w:val="23"/>
            <w:szCs w:val="23"/>
          </w:rPr>
          <w:t>https://infopool.univie.ac.at/startseite/lehren-betreuen/aufgabenstellungen/</w:t>
        </w:r>
      </w:hyperlink>
      <w:r w:rsidR="00A1381B">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971F" w14:textId="77777777" w:rsidR="009C18C4" w:rsidRDefault="009C18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9C18C4" w:rsidRDefault="009C18C4" w:rsidP="006C1A63">
    <w:pPr>
      <w:pStyle w:val="Fuzeile"/>
    </w:pPr>
  </w:p>
  <w:p w14:paraId="38C97DA5" w14:textId="75BD9F42" w:rsidR="009C18C4" w:rsidRPr="008B2B9C" w:rsidRDefault="009C18C4" w:rsidP="006C1A63">
    <w:pPr>
      <w:pStyle w:val="Fuzeile"/>
    </w:pPr>
    <w:hyperlink r:id="rId1" w:history="1">
      <w:r w:rsidRPr="00BA507D">
        <w:rPr>
          <w:rStyle w:val="Hyperlink"/>
          <w:i/>
        </w:rPr>
        <w:t>CC BY 4.0</w:t>
      </w:r>
    </w:hyperlink>
    <w:r w:rsidRPr="00033F36">
      <w:t xml:space="preserve"> Steirische Hochschulkonferenz</w:t>
    </w:r>
    <w:r>
      <w:tab/>
    </w:r>
    <w:r>
      <w:tab/>
      <w:t>Aktuelle Version: 28.08.2020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EE70" w14:textId="77777777" w:rsidR="009C18C4" w:rsidRDefault="009C18C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9C18C4" w:rsidRDefault="009C18C4" w:rsidP="006C1A63">
    <w:pPr>
      <w:pStyle w:val="Fuzeile"/>
    </w:pPr>
  </w:p>
  <w:p w14:paraId="6651A811" w14:textId="6849CBD4" w:rsidR="009C18C4" w:rsidRPr="00BA507D" w:rsidRDefault="009C18C4" w:rsidP="006C1A63">
    <w:pPr>
      <w:pStyle w:val="Fuzeile"/>
    </w:pPr>
    <w:hyperlink r:id="rId1" w:history="1">
      <w:r w:rsidRPr="00BA507D">
        <w:rPr>
          <w:rStyle w:val="Hyperlink"/>
          <w:i/>
        </w:rPr>
        <w:t>CC BY 4.0</w:t>
      </w:r>
    </w:hyperlink>
    <w:r w:rsidRPr="00033F36">
      <w:t xml:space="preserve"> Steirische Hochschulkonferenz</w:t>
    </w:r>
    <w:r>
      <w:ptab w:relativeTo="margin" w:alignment="right" w:leader="none"/>
    </w:r>
    <w:r>
      <w:t xml:space="preserve">Seite </w:t>
    </w:r>
    <w:r>
      <w:fldChar w:fldCharType="begin"/>
    </w:r>
    <w:r>
      <w:instrText>PAGE   \* MERGEFORMAT</w:instrText>
    </w:r>
    <w:r>
      <w:fldChar w:fldCharType="separate"/>
    </w:r>
    <w:r w:rsidR="00E126DA" w:rsidRPr="00E126DA">
      <w:rPr>
        <w:noProof/>
        <w:lang w:val="de-DE"/>
      </w:rPr>
      <w:t>8</w:t>
    </w:r>
    <w:r>
      <w:fldChar w:fldCharType="end"/>
    </w:r>
    <w:r>
      <w:t>/</w:t>
    </w:r>
    <w:fldSimple w:instr=" SECTIONPAGES   \* MERGEFORMAT ">
      <w:r w:rsidR="008F2ED9">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9C18C4" w:rsidRDefault="009C18C4" w:rsidP="006C1A63">
      <w:r>
        <w:separator/>
      </w:r>
    </w:p>
  </w:footnote>
  <w:footnote w:type="continuationSeparator" w:id="0">
    <w:p w14:paraId="5F9E7EBE" w14:textId="77777777" w:rsidR="009C18C4" w:rsidRDefault="009C18C4"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E81E2" w14:textId="77777777" w:rsidR="009C18C4" w:rsidRDefault="009C18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EFF2" w14:textId="12B81FA5" w:rsidR="009C18C4" w:rsidRDefault="009C18C4" w:rsidP="006C1A63">
    <w:pPr>
      <w:pStyle w:val="Kopfzeile"/>
    </w:pPr>
    <w:r>
      <w:rPr>
        <w:noProof/>
        <w:lang w:eastAsia="ja-JP"/>
      </w:rPr>
      <w:drawing>
        <wp:anchor distT="0" distB="0" distL="114300" distR="114300" simplePos="0" relativeHeight="251686912" behindDoc="0" locked="0" layoutInCell="1" allowOverlap="1" wp14:anchorId="5D970E9E" wp14:editId="2F15351F">
          <wp:simplePos x="0" y="0"/>
          <wp:positionH relativeFrom="column">
            <wp:posOffset>1533525</wp:posOffset>
          </wp:positionH>
          <wp:positionV relativeFrom="paragraph">
            <wp:posOffset>137187</wp:posOffset>
          </wp:positionV>
          <wp:extent cx="540000" cy="540000"/>
          <wp:effectExtent l="0" t="0" r="0" b="0"/>
          <wp:wrapNone/>
          <wp:docPr id="113" name="Grafik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t-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p>
  <w:p w14:paraId="0415AB0A" w14:textId="287E5CBA" w:rsidR="009C18C4" w:rsidRDefault="009C18C4"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BA3BC6E">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33809D7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96238"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" path="m,541021l363771,2818,2164227,r178923,541021l,541021xe" fillcolor="#523d91"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68254EA5">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C94C0"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" path="m,541918l719512,,2438751,r445419,541918l,541918xe" fillcolor="#523d91"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7A46F22B">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842A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" adj="14944" fillcolor="#523d91"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0EC560D9">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431A"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" path="m,541023l1623060,r898882,1l2700865,541022,,541023xe" fillcolor="#523d91"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452116C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rgbClr val="86466B"/>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864FB"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" path="m,541022l663935,,1831422,1r332658,541021l,541022xe" fillcolor="#86466b"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2174E2F6">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rgbClr val="523D9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CB799"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" adj="18283" fillcolor="#523d91"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ED1BA" w14:textId="77777777" w:rsidR="009C18C4" w:rsidRDefault="009C18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C6044B"/>
    <w:multiLevelType w:val="hybridMultilevel"/>
    <w:tmpl w:val="F0CC40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B89634D"/>
    <w:multiLevelType w:val="hybridMultilevel"/>
    <w:tmpl w:val="8DDA4E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85A46AC"/>
    <w:multiLevelType w:val="hybridMultilevel"/>
    <w:tmpl w:val="0BF27E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78446834">
    <w:abstractNumId w:val="14"/>
  </w:num>
  <w:num w:numId="2" w16cid:durableId="1441608259">
    <w:abstractNumId w:val="11"/>
  </w:num>
  <w:num w:numId="3" w16cid:durableId="1558082266">
    <w:abstractNumId w:val="5"/>
  </w:num>
  <w:num w:numId="4" w16cid:durableId="62802307">
    <w:abstractNumId w:val="15"/>
  </w:num>
  <w:num w:numId="5" w16cid:durableId="1052847185">
    <w:abstractNumId w:val="13"/>
  </w:num>
  <w:num w:numId="6" w16cid:durableId="1827159384">
    <w:abstractNumId w:val="10"/>
  </w:num>
  <w:num w:numId="7" w16cid:durableId="1375424296">
    <w:abstractNumId w:val="8"/>
  </w:num>
  <w:num w:numId="8" w16cid:durableId="565797769">
    <w:abstractNumId w:val="1"/>
  </w:num>
  <w:num w:numId="9" w16cid:durableId="1316257625">
    <w:abstractNumId w:val="19"/>
  </w:num>
  <w:num w:numId="10" w16cid:durableId="846021709">
    <w:abstractNumId w:val="3"/>
  </w:num>
  <w:num w:numId="11" w16cid:durableId="614020865">
    <w:abstractNumId w:val="17"/>
  </w:num>
  <w:num w:numId="12" w16cid:durableId="427044169">
    <w:abstractNumId w:val="7"/>
  </w:num>
  <w:num w:numId="13" w16cid:durableId="392506257">
    <w:abstractNumId w:val="4"/>
  </w:num>
  <w:num w:numId="14" w16cid:durableId="1796636456">
    <w:abstractNumId w:val="6"/>
  </w:num>
  <w:num w:numId="15" w16cid:durableId="97602500">
    <w:abstractNumId w:val="6"/>
  </w:num>
  <w:num w:numId="16" w16cid:durableId="759251409">
    <w:abstractNumId w:val="12"/>
  </w:num>
  <w:num w:numId="17" w16cid:durableId="110321670">
    <w:abstractNumId w:val="0"/>
  </w:num>
  <w:num w:numId="18" w16cid:durableId="1646427048">
    <w:abstractNumId w:val="16"/>
  </w:num>
  <w:num w:numId="19" w16cid:durableId="1913739267">
    <w:abstractNumId w:val="2"/>
  </w:num>
  <w:num w:numId="20" w16cid:durableId="1395160507">
    <w:abstractNumId w:val="9"/>
  </w:num>
  <w:num w:numId="21" w16cid:durableId="2134248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9011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3F36"/>
    <w:rsid w:val="00037E23"/>
    <w:rsid w:val="00063D5B"/>
    <w:rsid w:val="000653F2"/>
    <w:rsid w:val="00067430"/>
    <w:rsid w:val="00084D62"/>
    <w:rsid w:val="00093B0F"/>
    <w:rsid w:val="000A4E52"/>
    <w:rsid w:val="000C7C0E"/>
    <w:rsid w:val="000D3127"/>
    <w:rsid w:val="000D473C"/>
    <w:rsid w:val="000E2986"/>
    <w:rsid w:val="000E3040"/>
    <w:rsid w:val="000E3FA6"/>
    <w:rsid w:val="000F0F79"/>
    <w:rsid w:val="001110FC"/>
    <w:rsid w:val="0011203E"/>
    <w:rsid w:val="00124262"/>
    <w:rsid w:val="001316AF"/>
    <w:rsid w:val="001460BF"/>
    <w:rsid w:val="00162CBC"/>
    <w:rsid w:val="0016625F"/>
    <w:rsid w:val="00170098"/>
    <w:rsid w:val="00172A0E"/>
    <w:rsid w:val="00182AF9"/>
    <w:rsid w:val="00184432"/>
    <w:rsid w:val="001B0FC6"/>
    <w:rsid w:val="001B15C4"/>
    <w:rsid w:val="001B2C27"/>
    <w:rsid w:val="001B3CBA"/>
    <w:rsid w:val="001C64CF"/>
    <w:rsid w:val="001D08BF"/>
    <w:rsid w:val="001D24CB"/>
    <w:rsid w:val="001D3694"/>
    <w:rsid w:val="001E0C9F"/>
    <w:rsid w:val="001E301D"/>
    <w:rsid w:val="001F2B91"/>
    <w:rsid w:val="00201276"/>
    <w:rsid w:val="00211D19"/>
    <w:rsid w:val="00211E7F"/>
    <w:rsid w:val="00227C3D"/>
    <w:rsid w:val="002346C0"/>
    <w:rsid w:val="00252A87"/>
    <w:rsid w:val="0027338E"/>
    <w:rsid w:val="00285E5A"/>
    <w:rsid w:val="00290DC1"/>
    <w:rsid w:val="00296F85"/>
    <w:rsid w:val="00297081"/>
    <w:rsid w:val="002B005B"/>
    <w:rsid w:val="002B12AF"/>
    <w:rsid w:val="002B3A7E"/>
    <w:rsid w:val="002C3F2F"/>
    <w:rsid w:val="002C52EA"/>
    <w:rsid w:val="002D2E55"/>
    <w:rsid w:val="002D6976"/>
    <w:rsid w:val="002F52D8"/>
    <w:rsid w:val="002F6CCD"/>
    <w:rsid w:val="002F71A3"/>
    <w:rsid w:val="00322D68"/>
    <w:rsid w:val="00337461"/>
    <w:rsid w:val="00341DBD"/>
    <w:rsid w:val="00351885"/>
    <w:rsid w:val="00352829"/>
    <w:rsid w:val="0037639C"/>
    <w:rsid w:val="00381584"/>
    <w:rsid w:val="0039235C"/>
    <w:rsid w:val="003A564B"/>
    <w:rsid w:val="003B2C60"/>
    <w:rsid w:val="003B583C"/>
    <w:rsid w:val="003C313C"/>
    <w:rsid w:val="003E387A"/>
    <w:rsid w:val="003E3A33"/>
    <w:rsid w:val="003E4B0F"/>
    <w:rsid w:val="003E6DC2"/>
    <w:rsid w:val="003F4178"/>
    <w:rsid w:val="003F4D17"/>
    <w:rsid w:val="00400119"/>
    <w:rsid w:val="004002AF"/>
    <w:rsid w:val="004040E4"/>
    <w:rsid w:val="00411DC5"/>
    <w:rsid w:val="00415BA1"/>
    <w:rsid w:val="0043263A"/>
    <w:rsid w:val="00451673"/>
    <w:rsid w:val="00453DD3"/>
    <w:rsid w:val="00465B07"/>
    <w:rsid w:val="004812EF"/>
    <w:rsid w:val="00481C66"/>
    <w:rsid w:val="004C1670"/>
    <w:rsid w:val="004D039D"/>
    <w:rsid w:val="004D03A3"/>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E0125"/>
    <w:rsid w:val="005F0216"/>
    <w:rsid w:val="005F4A70"/>
    <w:rsid w:val="005F55F7"/>
    <w:rsid w:val="00603099"/>
    <w:rsid w:val="006136EA"/>
    <w:rsid w:val="0061414F"/>
    <w:rsid w:val="00654F9F"/>
    <w:rsid w:val="006600C2"/>
    <w:rsid w:val="00663E61"/>
    <w:rsid w:val="00666102"/>
    <w:rsid w:val="00681256"/>
    <w:rsid w:val="0068199B"/>
    <w:rsid w:val="006A5B4C"/>
    <w:rsid w:val="006B3EA0"/>
    <w:rsid w:val="006C1772"/>
    <w:rsid w:val="006C1A63"/>
    <w:rsid w:val="006C3DAC"/>
    <w:rsid w:val="006C6028"/>
    <w:rsid w:val="006C639C"/>
    <w:rsid w:val="006D584E"/>
    <w:rsid w:val="006E763E"/>
    <w:rsid w:val="006F2C63"/>
    <w:rsid w:val="006F7842"/>
    <w:rsid w:val="006F7E14"/>
    <w:rsid w:val="006F7FDD"/>
    <w:rsid w:val="0070453D"/>
    <w:rsid w:val="00707E2A"/>
    <w:rsid w:val="00707ED3"/>
    <w:rsid w:val="00717C3C"/>
    <w:rsid w:val="00724447"/>
    <w:rsid w:val="00727585"/>
    <w:rsid w:val="007279C2"/>
    <w:rsid w:val="00733BE5"/>
    <w:rsid w:val="00746E78"/>
    <w:rsid w:val="00747F5F"/>
    <w:rsid w:val="0075669F"/>
    <w:rsid w:val="00760373"/>
    <w:rsid w:val="0076497F"/>
    <w:rsid w:val="00782099"/>
    <w:rsid w:val="0078529E"/>
    <w:rsid w:val="00790D28"/>
    <w:rsid w:val="007967F0"/>
    <w:rsid w:val="007A43A4"/>
    <w:rsid w:val="007B51AC"/>
    <w:rsid w:val="007D609E"/>
    <w:rsid w:val="007D6314"/>
    <w:rsid w:val="008023EC"/>
    <w:rsid w:val="008151EA"/>
    <w:rsid w:val="008161AB"/>
    <w:rsid w:val="00836428"/>
    <w:rsid w:val="00846488"/>
    <w:rsid w:val="00847C1A"/>
    <w:rsid w:val="00855E5E"/>
    <w:rsid w:val="00862BE3"/>
    <w:rsid w:val="008632A9"/>
    <w:rsid w:val="00873145"/>
    <w:rsid w:val="00874784"/>
    <w:rsid w:val="00874C05"/>
    <w:rsid w:val="008752E8"/>
    <w:rsid w:val="008811BB"/>
    <w:rsid w:val="008975FC"/>
    <w:rsid w:val="008A1870"/>
    <w:rsid w:val="008B2B9C"/>
    <w:rsid w:val="008C17B3"/>
    <w:rsid w:val="008E7DF9"/>
    <w:rsid w:val="008F2ED9"/>
    <w:rsid w:val="008F78C6"/>
    <w:rsid w:val="009166FA"/>
    <w:rsid w:val="00931267"/>
    <w:rsid w:val="00942328"/>
    <w:rsid w:val="009446D6"/>
    <w:rsid w:val="00946DCB"/>
    <w:rsid w:val="00953260"/>
    <w:rsid w:val="00991E88"/>
    <w:rsid w:val="009932E3"/>
    <w:rsid w:val="009B4E43"/>
    <w:rsid w:val="009B7B6D"/>
    <w:rsid w:val="009C18C4"/>
    <w:rsid w:val="009F7715"/>
    <w:rsid w:val="00A00D5B"/>
    <w:rsid w:val="00A0401D"/>
    <w:rsid w:val="00A1381B"/>
    <w:rsid w:val="00A13E1B"/>
    <w:rsid w:val="00A27709"/>
    <w:rsid w:val="00A43825"/>
    <w:rsid w:val="00A50F3E"/>
    <w:rsid w:val="00A612C8"/>
    <w:rsid w:val="00A64765"/>
    <w:rsid w:val="00A72412"/>
    <w:rsid w:val="00A73EC6"/>
    <w:rsid w:val="00A756C3"/>
    <w:rsid w:val="00A769B5"/>
    <w:rsid w:val="00A81481"/>
    <w:rsid w:val="00A96633"/>
    <w:rsid w:val="00AB3565"/>
    <w:rsid w:val="00AC32D4"/>
    <w:rsid w:val="00AE166B"/>
    <w:rsid w:val="00AE67FC"/>
    <w:rsid w:val="00B248CC"/>
    <w:rsid w:val="00B24F59"/>
    <w:rsid w:val="00B321C0"/>
    <w:rsid w:val="00B42D2D"/>
    <w:rsid w:val="00B568CE"/>
    <w:rsid w:val="00B56A15"/>
    <w:rsid w:val="00B6008B"/>
    <w:rsid w:val="00B62A8F"/>
    <w:rsid w:val="00B63E66"/>
    <w:rsid w:val="00B648F0"/>
    <w:rsid w:val="00B66E39"/>
    <w:rsid w:val="00B76DD8"/>
    <w:rsid w:val="00B8198A"/>
    <w:rsid w:val="00B828FA"/>
    <w:rsid w:val="00B82E28"/>
    <w:rsid w:val="00B845F8"/>
    <w:rsid w:val="00B9313B"/>
    <w:rsid w:val="00B96CFD"/>
    <w:rsid w:val="00BA507D"/>
    <w:rsid w:val="00BB040C"/>
    <w:rsid w:val="00BB1653"/>
    <w:rsid w:val="00BB7BBE"/>
    <w:rsid w:val="00BC3484"/>
    <w:rsid w:val="00BC3722"/>
    <w:rsid w:val="00BE4BF1"/>
    <w:rsid w:val="00BF2F15"/>
    <w:rsid w:val="00BF7966"/>
    <w:rsid w:val="00C02796"/>
    <w:rsid w:val="00C1042E"/>
    <w:rsid w:val="00C35756"/>
    <w:rsid w:val="00C57A8B"/>
    <w:rsid w:val="00C61D1A"/>
    <w:rsid w:val="00C64CD0"/>
    <w:rsid w:val="00C650B2"/>
    <w:rsid w:val="00C72A68"/>
    <w:rsid w:val="00C77BBC"/>
    <w:rsid w:val="00C77F8B"/>
    <w:rsid w:val="00C873CC"/>
    <w:rsid w:val="00CA5CC5"/>
    <w:rsid w:val="00CB2FFD"/>
    <w:rsid w:val="00CD6D81"/>
    <w:rsid w:val="00CE26DE"/>
    <w:rsid w:val="00CF3098"/>
    <w:rsid w:val="00CF4E07"/>
    <w:rsid w:val="00D338B7"/>
    <w:rsid w:val="00D35E33"/>
    <w:rsid w:val="00D405D9"/>
    <w:rsid w:val="00D50AFB"/>
    <w:rsid w:val="00D73070"/>
    <w:rsid w:val="00D7593D"/>
    <w:rsid w:val="00D773A4"/>
    <w:rsid w:val="00D913B3"/>
    <w:rsid w:val="00D92BF1"/>
    <w:rsid w:val="00D964BF"/>
    <w:rsid w:val="00DA63DD"/>
    <w:rsid w:val="00DC237D"/>
    <w:rsid w:val="00DC300F"/>
    <w:rsid w:val="00DC3248"/>
    <w:rsid w:val="00DD3A83"/>
    <w:rsid w:val="00DD5B27"/>
    <w:rsid w:val="00DE5EB0"/>
    <w:rsid w:val="00DF673B"/>
    <w:rsid w:val="00E00600"/>
    <w:rsid w:val="00E07899"/>
    <w:rsid w:val="00E126DA"/>
    <w:rsid w:val="00E2172E"/>
    <w:rsid w:val="00E22FD4"/>
    <w:rsid w:val="00E244CB"/>
    <w:rsid w:val="00E320A1"/>
    <w:rsid w:val="00E355E2"/>
    <w:rsid w:val="00E447C9"/>
    <w:rsid w:val="00E5240C"/>
    <w:rsid w:val="00E7117C"/>
    <w:rsid w:val="00E72777"/>
    <w:rsid w:val="00E82AB7"/>
    <w:rsid w:val="00E8667A"/>
    <w:rsid w:val="00E904D1"/>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22962"/>
    <w:rsid w:val="00F2768D"/>
    <w:rsid w:val="00F379AD"/>
    <w:rsid w:val="00F4266B"/>
    <w:rsid w:val="00F442A9"/>
    <w:rsid w:val="00F508A5"/>
    <w:rsid w:val="00F5445F"/>
    <w:rsid w:val="00F62FD3"/>
    <w:rsid w:val="00F7126E"/>
    <w:rsid w:val="00F717F5"/>
    <w:rsid w:val="00F74827"/>
    <w:rsid w:val="00F7731C"/>
    <w:rsid w:val="00F82705"/>
    <w:rsid w:val="00F83FC8"/>
    <w:rsid w:val="00F87DD9"/>
    <w:rsid w:val="00F90BBC"/>
    <w:rsid w:val="00F94BBB"/>
    <w:rsid w:val="00FC017B"/>
    <w:rsid w:val="00FD1E5D"/>
    <w:rsid w:val="00FE3037"/>
    <w:rsid w:val="00FF0A8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F5F"/>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styleId="Beschriftung">
    <w:name w:val="caption"/>
    <w:basedOn w:val="Standard"/>
    <w:next w:val="Standard"/>
    <w:uiPriority w:val="35"/>
    <w:unhideWhenUsed/>
    <w:qFormat/>
    <w:rsid w:val="00C77BBC"/>
    <w:pPr>
      <w:widowControl/>
      <w:spacing w:before="0" w:after="0" w:line="240" w:lineRule="auto"/>
      <w:jc w:val="both"/>
    </w:pPr>
    <w:rPr>
      <w:rFonts w:asciiTheme="minorHAnsi" w:hAnsiTheme="minorHAnsi" w:cstheme="minorBidi"/>
      <w:b/>
      <w:bCs/>
      <w:color w:val="6C417D" w:themeColor="accent1"/>
      <w:sz w:val="18"/>
      <w:szCs w:val="18"/>
    </w:rPr>
  </w:style>
  <w:style w:type="table" w:styleId="Gitternetztabelle4Akzent1">
    <w:name w:val="Grid Table 4 Accent 1"/>
    <w:basedOn w:val="NormaleTabelle"/>
    <w:uiPriority w:val="49"/>
    <w:rsid w:val="00C77BBC"/>
    <w:pPr>
      <w:spacing w:after="0" w:line="240" w:lineRule="auto"/>
    </w:pPr>
    <w:tblPr>
      <w:tblStyleRowBandSize w:val="1"/>
      <w:tblStyleColBandSize w:val="1"/>
      <w:tblBorders>
        <w:top w:val="single" w:sz="4" w:space="0" w:color="AB80BD" w:themeColor="accent1" w:themeTint="99"/>
        <w:left w:val="single" w:sz="4" w:space="0" w:color="AB80BD" w:themeColor="accent1" w:themeTint="99"/>
        <w:bottom w:val="single" w:sz="4" w:space="0" w:color="AB80BD" w:themeColor="accent1" w:themeTint="99"/>
        <w:right w:val="single" w:sz="4" w:space="0" w:color="AB80BD" w:themeColor="accent1" w:themeTint="99"/>
        <w:insideH w:val="single" w:sz="4" w:space="0" w:color="AB80BD" w:themeColor="accent1" w:themeTint="99"/>
        <w:insideV w:val="single" w:sz="4" w:space="0" w:color="AB80BD" w:themeColor="accent1" w:themeTint="99"/>
      </w:tblBorders>
    </w:tblPr>
    <w:tblStylePr w:type="firstRow">
      <w:rPr>
        <w:b/>
        <w:bCs/>
        <w:color w:val="FFFFFF" w:themeColor="background1"/>
      </w:rPr>
      <w:tblPr/>
      <w:tcPr>
        <w:tcBorders>
          <w:top w:val="single" w:sz="4" w:space="0" w:color="6C417D" w:themeColor="accent1"/>
          <w:left w:val="single" w:sz="4" w:space="0" w:color="6C417D" w:themeColor="accent1"/>
          <w:bottom w:val="single" w:sz="4" w:space="0" w:color="6C417D" w:themeColor="accent1"/>
          <w:right w:val="single" w:sz="4" w:space="0" w:color="6C417D" w:themeColor="accent1"/>
          <w:insideH w:val="nil"/>
          <w:insideV w:val="nil"/>
        </w:tcBorders>
        <w:shd w:val="clear" w:color="auto" w:fill="6C417D" w:themeFill="accent1"/>
      </w:tcPr>
    </w:tblStylePr>
    <w:tblStylePr w:type="lastRow">
      <w:rPr>
        <w:b/>
        <w:bCs/>
      </w:rPr>
      <w:tblPr/>
      <w:tcPr>
        <w:tcBorders>
          <w:top w:val="double" w:sz="4" w:space="0" w:color="6C417D" w:themeColor="accent1"/>
        </w:tcBorders>
      </w:tcPr>
    </w:tblStylePr>
    <w:tblStylePr w:type="firstCol">
      <w:rPr>
        <w:b/>
        <w:bCs/>
      </w:rPr>
    </w:tblStylePr>
    <w:tblStylePr w:type="lastCol">
      <w:rPr>
        <w:b/>
        <w:bCs/>
      </w:rPr>
    </w:tblStylePr>
    <w:tblStylePr w:type="band1Vert">
      <w:tblPr/>
      <w:tcPr>
        <w:shd w:val="clear" w:color="auto" w:fill="E3D4E9" w:themeFill="accent1" w:themeFillTint="33"/>
      </w:tcPr>
    </w:tblStylePr>
    <w:tblStylePr w:type="band1Horz">
      <w:tblPr/>
      <w:tcPr>
        <w:shd w:val="clear" w:color="auto" w:fill="E3D4E9" w:themeFill="accent1" w:themeFillTint="33"/>
      </w:tcPr>
    </w:tblStylePr>
  </w:style>
  <w:style w:type="table" w:styleId="Gitternetztabelle5dunkelAkzent1">
    <w:name w:val="Grid Table 5 Dark Accent 1"/>
    <w:basedOn w:val="NormaleTabelle"/>
    <w:uiPriority w:val="50"/>
    <w:rsid w:val="00C77B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41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41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41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417D" w:themeFill="accent1"/>
      </w:tcPr>
    </w:tblStylePr>
    <w:tblStylePr w:type="band1Vert">
      <w:tblPr/>
      <w:tcPr>
        <w:shd w:val="clear" w:color="auto" w:fill="C7AAD3" w:themeFill="accent1" w:themeFillTint="66"/>
      </w:tcPr>
    </w:tblStylePr>
    <w:tblStylePr w:type="band1Horz">
      <w:tblPr/>
      <w:tcPr>
        <w:shd w:val="clear" w:color="auto" w:fill="C7AAD3" w:themeFill="accent1" w:themeFillTint="66"/>
      </w:tcPr>
    </w:tblStylePr>
  </w:style>
  <w:style w:type="character" w:customStyle="1" w:styleId="NichtaufgelsteErwhnung3">
    <w:name w:val="Nicht aufgelöste Erwähnung3"/>
    <w:basedOn w:val="Absatz-Standardschriftart"/>
    <w:uiPriority w:val="99"/>
    <w:semiHidden/>
    <w:unhideWhenUsed/>
    <w:rsid w:val="000E3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30054">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658922722">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0041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ni-wuerzburg.de/fileadmin/39030000/ZiLS/Material/Kompetenzorientierung/Kurzleitfaden_Kompetenzformulierung.pdf" TargetMode="External"/><Relationship Id="rId26" Type="http://schemas.openxmlformats.org/officeDocument/2006/relationships/hyperlink" Target="https://www.academic-moodle-cooperation.org/module/grouptool/" TargetMode="External"/><Relationship Id="rId3" Type="http://schemas.openxmlformats.org/officeDocument/2006/relationships/customXml" Target="../customXml/item3.xml"/><Relationship Id="rId21" Type="http://schemas.openxmlformats.org/officeDocument/2006/relationships/hyperlink" Target="http://www.e-campus.s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ademic-moodle-cooperation.org/dokumentation/multimedia-tutorials-auf-youtube/gruppenverwaltung-verwende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campus.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ademic-moodle-cooperation.org/dokumentation/multimedia-tutorials-auf-youtube/gruppierungen-nutz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tslearning.com/globa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citavi.c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oodle.com/" TargetMode="External"/><Relationship Id="rId27" Type="http://schemas.openxmlformats.org/officeDocument/2006/relationships/hyperlink" Target="https://infopool.univie.ac.at/startseite/lehren-betreuen/aufgabenstellungen/"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tu-dresden.de/mz/ressourcen/dateien/services/e_learning/didaktische-handreichung-formulierung-von-lernzielen-aus-dem-projekt-seco?lang=de" TargetMode="External"/><Relationship Id="rId2" Type="http://schemas.openxmlformats.org/officeDocument/2006/relationships/hyperlink" Target="https://tu-dresden.de/mz/ressourcen/dateien/services/e_learning/didaktische-handreichung-formulierung-von-lernzielen-aus-dem-projekt-seco?lang=de" TargetMode="External"/><Relationship Id="rId1" Type="http://schemas.openxmlformats.org/officeDocument/2006/relationships/hyperlink" Target="https://infopool.univie.ac.at/startseite/lehren-betreuen/aufgabenstellungen/" TargetMode="External"/><Relationship Id="rId5" Type="http://schemas.openxmlformats.org/officeDocument/2006/relationships/hyperlink" Target="https://infopool.univie.ac.at/startseite/lehren-betreuen/aufgabenstellungen/" TargetMode="External"/><Relationship Id="rId4" Type="http://schemas.openxmlformats.org/officeDocument/2006/relationships/hyperlink" Target="https://infopool.univie.ac.at/startseite/lehren-betreuen/aufgabenstellung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45dae3ac-12b8-40da-a921-66eebe469046"/>
    <ds:schemaRef ds:uri="http://schemas.microsoft.com/office/2006/metadata/properties"/>
    <ds:schemaRef ds:uri="http://purl.org/dc/terms/"/>
    <ds:schemaRef ds:uri="http://purl.org/dc/dcmitype/"/>
    <ds:schemaRef ds:uri="4aa0ab55-9d30-441c-ad84-7593bf388e58"/>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84C1DDC-0A33-4E0D-86D1-430B76389624}">
  <ds:schemaRefs>
    <ds:schemaRef ds:uri="http://schemas.openxmlformats.org/officeDocument/2006/bibliography"/>
  </ds:schemaRefs>
</ds:datastoreItem>
</file>

<file path=customXml/itemProps3.xml><?xml version="1.0" encoding="utf-8"?>
<ds:datastoreItem xmlns:ds="http://schemas.openxmlformats.org/officeDocument/2006/customXml" ds:itemID="{019B4FB9-24D9-4EDD-86DA-E9367FE31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2212</Words>
  <Characters>13940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Arbeitsaufgaben bzw. -aufträge formulieren</vt:lpstr>
    </vt:vector>
  </TitlesOfParts>
  <Company>Uni Graz</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Arbeitsaufgaben bzw. -aufträge formulieren</dc:title>
  <dc:subject/>
  <dc:creator>Adams, Simone (simone.adams@uni-graz.at)</dc:creator>
  <cp:keywords>Use Case, E-Campus</cp:keywords>
  <dc:description/>
  <cp:lastModifiedBy>Meier Andrea</cp:lastModifiedBy>
  <cp:revision>2</cp:revision>
  <cp:lastPrinted>2020-09-16T10:20:00Z</cp:lastPrinted>
  <dcterms:created xsi:type="dcterms:W3CDTF">2024-10-25T10:25:00Z</dcterms:created>
  <dcterms:modified xsi:type="dcterms:W3CDTF">2024-10-25T10:25:00Z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