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E0BDD" w14:textId="34F0C28E" w:rsidR="00A0401D" w:rsidRPr="00F2034C" w:rsidRDefault="00F2034C" w:rsidP="00874C05">
      <w:pPr>
        <w:pStyle w:val="Titel"/>
        <w:rPr>
          <w:lang w:val="de-AT"/>
        </w:rPr>
      </w:pPr>
      <w:bookmarkStart w:id="0" w:name="_Hlk23341663"/>
      <w:r w:rsidRPr="00F2034C">
        <w:rPr>
          <w:lang w:val="de-AT"/>
        </w:rPr>
        <w:t>D</w:t>
      </w:r>
      <w:r>
        <w:rPr>
          <w:lang w:val="de-AT"/>
        </w:rPr>
        <w:t>iskussionen</w:t>
      </w:r>
      <w:r w:rsidR="00581212">
        <w:rPr>
          <w:lang w:val="de-AT"/>
        </w:rPr>
        <w:t xml:space="preserve"> </w:t>
      </w:r>
      <w:r w:rsidR="003B7D60">
        <w:rPr>
          <w:lang w:val="de-AT"/>
        </w:rPr>
        <w:t>mit digitalen Medien und Tools</w:t>
      </w:r>
      <w:r>
        <w:rPr>
          <w:lang w:val="de-AT"/>
        </w:rPr>
        <w:t xml:space="preserve"> </w:t>
      </w:r>
      <w:r w:rsidR="003B7D60">
        <w:rPr>
          <w:lang w:val="de-AT"/>
        </w:rPr>
        <w:t>anreichern</w:t>
      </w:r>
    </w:p>
    <w:bookmarkEnd w:id="0"/>
    <w:p w14:paraId="69217EE8" w14:textId="77777777" w:rsidR="00107492" w:rsidRPr="00F2034C" w:rsidRDefault="00107492" w:rsidP="0036689A"/>
    <w:p w14:paraId="53BB6EA7" w14:textId="15450EB3" w:rsidR="002F52D8" w:rsidRPr="00874C05" w:rsidRDefault="00BF7966" w:rsidP="00874C05">
      <w:pPr>
        <w:pStyle w:val="Header-vor-Inhaltsverzeichnis"/>
      </w:pPr>
      <w:r w:rsidRPr="00874C05">
        <w:t>Kurzbeschreibung</w:t>
      </w:r>
    </w:p>
    <w:p w14:paraId="521404A5" w14:textId="3A0A4AE8" w:rsidR="0075669F" w:rsidRPr="006C1A63" w:rsidRDefault="00581212" w:rsidP="0036689A">
      <w:r>
        <w:t xml:space="preserve">Diskussionen sind wesentliche Bestandteile </w:t>
      </w:r>
      <w:r w:rsidR="001C3A8F">
        <w:t>einer Lehrveranstaltung um Studierenden</w:t>
      </w:r>
      <w:r w:rsidR="003371D2">
        <w:t xml:space="preserve"> untereinander</w:t>
      </w:r>
      <w:r w:rsidR="001C3A8F">
        <w:t xml:space="preserve"> die Möglichkeit zu bieten, </w:t>
      </w:r>
      <w:r w:rsidR="00C147D5">
        <w:t>erarbeitete</w:t>
      </w:r>
      <w:r w:rsidR="001C3A8F">
        <w:t xml:space="preserve"> Inhalte vergleichen, reflektieren und analysieren zu können. Diskussionen in Präsenzlehrveranstaltungen können zudem mit Medien und digitalen Tools ergänzt werden, um den Studierenden </w:t>
      </w:r>
      <w:r w:rsidR="002F6BD4">
        <w:t>sowohl</w:t>
      </w:r>
      <w:r w:rsidR="001C3A8F">
        <w:t xml:space="preserve"> zusätzlichen Input</w:t>
      </w:r>
      <w:r w:rsidR="002F6BD4">
        <w:t xml:space="preserve">, </w:t>
      </w:r>
      <w:r w:rsidR="00100FF9">
        <w:t>Argumente</w:t>
      </w:r>
      <w:r w:rsidR="001C3A8F">
        <w:t xml:space="preserve"> </w:t>
      </w:r>
      <w:r w:rsidR="002F6BD4">
        <w:t>und</w:t>
      </w:r>
      <w:r w:rsidR="001C3A8F">
        <w:t xml:space="preserve"> anschauliche Visualisierungen</w:t>
      </w:r>
      <w:r w:rsidR="002F6BD4">
        <w:t>, als auch eine ergänzende digitale Plattform zur Diskussion</w:t>
      </w:r>
      <w:r w:rsidR="001C3A8F">
        <w:t xml:space="preserve"> zu bieten. </w:t>
      </w:r>
      <w:r w:rsidR="00100FF9">
        <w:t xml:space="preserve">Welche Möglichkeiten und Methoden es gibt um </w:t>
      </w:r>
      <w:r w:rsidR="0019797F">
        <w:t xml:space="preserve">synchrone </w:t>
      </w:r>
      <w:r w:rsidR="00100FF9">
        <w:t xml:space="preserve">Diskussionen mit digitalen Medien </w:t>
      </w:r>
      <w:r w:rsidR="008604DF">
        <w:t xml:space="preserve">in der Präsenzlehre </w:t>
      </w:r>
      <w:r w:rsidR="00100FF9">
        <w:t>anzureichern</w:t>
      </w:r>
      <w:r w:rsidR="008604DF">
        <w:t xml:space="preserve"> und </w:t>
      </w:r>
      <w:r w:rsidR="00D52AEB">
        <w:t>wie</w:t>
      </w:r>
      <w:r w:rsidR="008604DF">
        <w:t xml:space="preserve"> </w:t>
      </w:r>
      <w:r w:rsidR="00D52AEB">
        <w:t>sich das produktiv auf die Diskussionskultur auswirken kann</w:t>
      </w:r>
      <w:r w:rsidR="00100FF9">
        <w:t>, ist Inhalt dieses Use Cases.</w:t>
      </w:r>
      <w:r w:rsidR="0019797F">
        <w:t xml:space="preserve"> Das Pendant </w:t>
      </w:r>
      <w:r w:rsidR="008604DF">
        <w:t>für die Online-Lehre</w:t>
      </w:r>
      <w:r w:rsidR="0019797F">
        <w:t xml:space="preserve"> bietet der Use Case </w:t>
      </w:r>
      <w:r w:rsidR="008604DF">
        <w:t>Synchrone Online-Kommunikation.</w:t>
      </w:r>
    </w:p>
    <w:p w14:paraId="3F5B0AA4" w14:textId="77777777" w:rsidR="006C1A63" w:rsidRPr="00162CBC" w:rsidRDefault="006C1A63" w:rsidP="0036689A"/>
    <w:p w14:paraId="77870B33" w14:textId="516CFFE6" w:rsidR="00015DC2" w:rsidRDefault="00015DC2" w:rsidP="00874C05">
      <w:pPr>
        <w:pStyle w:val="Header-vor-Inhaltsverzeichnis"/>
      </w:pPr>
      <w:r w:rsidRPr="00681256">
        <w:t>Allgemeine Eckdaten</w:t>
      </w:r>
    </w:p>
    <w:p w14:paraId="5DA1F85D" w14:textId="02150F90" w:rsidR="0075669F" w:rsidRPr="0075669F" w:rsidRDefault="006A4B51" w:rsidP="0036689A">
      <w:pPr>
        <w:spacing w:line="24" w:lineRule="atLeast"/>
      </w:pPr>
      <w:r>
        <w:rPr>
          <w:noProof/>
        </w:rPr>
        <w:drawing>
          <wp:inline distT="0" distB="0" distL="0" distR="0" wp14:anchorId="69E1BEA4" wp14:editId="50366AA0">
            <wp:extent cx="5219700" cy="3362325"/>
            <wp:effectExtent l="0" t="0" r="0" b="9525"/>
            <wp:docPr id="10" name="Grafik 10" descr="Sozialform: Partnerarbeit – Gruppenarbeit – Plenum&#10;Gruppengröße: kleinere Gruppe (2-25TN) – größere Gruppe (26-50TN) – &#10;Zeitlicher Aufwand (Richtwert) für Vorbereitung Lehrperson (ohne Einarbeitungszeit): 30-60 Minuten&#10;Zeitlicher Aufwand (Richtwert) für Durchführung Lehrperson: 20-60 Minuten&#10;Zeitlicher Aufwand (Richtwert) für Nachbereitung Lehrperson: &lt;30 Minuten&#10;Zeitlicher Gesamtaufwand (Richtwert) für Teilnehmer*innen: 20-60 Minuten&#10;Lernzielebene: verstehen – anwenden – analysieren – evaluieren – erschaffen&#10;Unterstützt Zusammenarbeit: ja &#10;Ermöglicht Feedback an Teilnehmer*innen: ja&#10;Ermöglicht Beobachtung / Überprüfung: 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Sozialform: Partnerarbeit – Gruppenarbeit – Plenum&#10;Gruppengröße: kleinere Gruppe (2-25TN) – größere Gruppe (26-50TN) – &#10;Zeitlicher Aufwand (Richtwert) für Vorbereitung Lehrperson (ohne Einarbeitungszeit): 30-60 Minuten&#10;Zeitlicher Aufwand (Richtwert) für Durchführung Lehrperson: 20-60 Minuten&#10;Zeitlicher Aufwand (Richtwert) für Nachbereitung Lehrperson: &lt;30 Minuten&#10;Zeitlicher Gesamtaufwand (Richtwert) für Teilnehmer*innen: 20-60 Minuten&#10;Lernzielebene: verstehen – anwenden – analysieren – evaluieren – erschaffen&#10;Unterstützt Zusammenarbeit: ja &#10;Ermöglicht Feedback an Teilnehmer*innen: ja&#10;Ermöglicht Beobachtung / Überprüfung: j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19700" cy="3362325"/>
                    </a:xfrm>
                    <a:prstGeom prst="rect">
                      <a:avLst/>
                    </a:prstGeom>
                    <a:noFill/>
                    <a:ln>
                      <a:noFill/>
                    </a:ln>
                  </pic:spPr>
                </pic:pic>
              </a:graphicData>
            </a:graphic>
          </wp:inline>
        </w:drawing>
      </w:r>
    </w:p>
    <w:p w14:paraId="0EA71E63" w14:textId="22C9A479" w:rsidR="00A72412" w:rsidRDefault="00A72412" w:rsidP="006C1A63"/>
    <w:p w14:paraId="1743BCE7" w14:textId="0EB88921" w:rsidR="00A72412" w:rsidRDefault="00A72412" w:rsidP="006C1A63">
      <w:r>
        <w:br w:type="page"/>
      </w:r>
    </w:p>
    <w:p w14:paraId="25E89140" w14:textId="2E01D48C" w:rsidR="009F7715" w:rsidRDefault="00B82E28" w:rsidP="00874C05">
      <w:pPr>
        <w:pStyle w:val="Header-vor-Inhaltsverzeichnis"/>
      </w:pPr>
      <w:r>
        <w:lastRenderedPageBreak/>
        <w:t>Inhaltsverzeichnis</w:t>
      </w:r>
    </w:p>
    <w:p w14:paraId="66EDFB1B" w14:textId="77777777" w:rsidR="008D00E5" w:rsidRDefault="008D00E5" w:rsidP="00B65B61">
      <w:pPr>
        <w:pStyle w:val="Verzeichnis1"/>
      </w:pPr>
    </w:p>
    <w:p w14:paraId="385BE150" w14:textId="7FB73EA6" w:rsidR="00812DAB" w:rsidRDefault="004D03A3">
      <w:pPr>
        <w:pStyle w:val="Verzeichnis1"/>
        <w:rPr>
          <w:rFonts w:asciiTheme="minorHAnsi" w:eastAsiaTheme="minorEastAsia" w:hAnsiTheme="minorHAnsi" w:cstheme="minorBidi"/>
          <w:noProof/>
          <w:sz w:val="22"/>
          <w:szCs w:val="22"/>
          <w:lang w:eastAsia="de-AT"/>
        </w:rPr>
      </w:pPr>
      <w:r>
        <w:fldChar w:fldCharType="begin"/>
      </w:r>
      <w:r>
        <w:instrText xml:space="preserve"> TOC \o "1-3" \h \z \u </w:instrText>
      </w:r>
      <w:r>
        <w:fldChar w:fldCharType="separate"/>
      </w:r>
      <w:hyperlink w:anchor="_Toc62027373" w:history="1">
        <w:r w:rsidR="00812DAB" w:rsidRPr="00446B30">
          <w:rPr>
            <w:rStyle w:val="Hyperlink"/>
            <w:noProof/>
          </w:rPr>
          <w:t>Gründe für den Einsatz</w:t>
        </w:r>
        <w:r w:rsidR="00812DAB">
          <w:rPr>
            <w:noProof/>
            <w:webHidden/>
          </w:rPr>
          <w:tab/>
        </w:r>
        <w:r w:rsidR="00812DAB">
          <w:rPr>
            <w:noProof/>
            <w:webHidden/>
          </w:rPr>
          <w:fldChar w:fldCharType="begin"/>
        </w:r>
        <w:r w:rsidR="00812DAB">
          <w:rPr>
            <w:noProof/>
            <w:webHidden/>
          </w:rPr>
          <w:instrText xml:space="preserve"> PAGEREF _Toc62027373 \h </w:instrText>
        </w:r>
        <w:r w:rsidR="00812DAB">
          <w:rPr>
            <w:noProof/>
            <w:webHidden/>
          </w:rPr>
        </w:r>
        <w:r w:rsidR="00812DAB">
          <w:rPr>
            <w:noProof/>
            <w:webHidden/>
          </w:rPr>
          <w:fldChar w:fldCharType="separate"/>
        </w:r>
        <w:r w:rsidR="00812DAB">
          <w:rPr>
            <w:noProof/>
            <w:webHidden/>
          </w:rPr>
          <w:t>1</w:t>
        </w:r>
        <w:r w:rsidR="00812DAB">
          <w:rPr>
            <w:noProof/>
            <w:webHidden/>
          </w:rPr>
          <w:fldChar w:fldCharType="end"/>
        </w:r>
      </w:hyperlink>
    </w:p>
    <w:p w14:paraId="37DF9075" w14:textId="1E4364B2" w:rsidR="00812DAB" w:rsidRDefault="00812DAB">
      <w:pPr>
        <w:pStyle w:val="Verzeichnis1"/>
        <w:rPr>
          <w:rFonts w:asciiTheme="minorHAnsi" w:eastAsiaTheme="minorEastAsia" w:hAnsiTheme="minorHAnsi" w:cstheme="minorBidi"/>
          <w:noProof/>
          <w:sz w:val="22"/>
          <w:szCs w:val="22"/>
          <w:lang w:eastAsia="de-AT"/>
        </w:rPr>
      </w:pPr>
      <w:hyperlink w:anchor="_Toc62027374" w:history="1">
        <w:r w:rsidRPr="00446B30">
          <w:rPr>
            <w:rStyle w:val="Hyperlink"/>
            <w:noProof/>
          </w:rPr>
          <w:t>Technische Infrastruktur / Empfehlungen</w:t>
        </w:r>
        <w:r>
          <w:rPr>
            <w:noProof/>
            <w:webHidden/>
          </w:rPr>
          <w:tab/>
        </w:r>
        <w:r>
          <w:rPr>
            <w:noProof/>
            <w:webHidden/>
          </w:rPr>
          <w:fldChar w:fldCharType="begin"/>
        </w:r>
        <w:r>
          <w:rPr>
            <w:noProof/>
            <w:webHidden/>
          </w:rPr>
          <w:instrText xml:space="preserve"> PAGEREF _Toc62027374 \h </w:instrText>
        </w:r>
        <w:r>
          <w:rPr>
            <w:noProof/>
            <w:webHidden/>
          </w:rPr>
        </w:r>
        <w:r>
          <w:rPr>
            <w:noProof/>
            <w:webHidden/>
          </w:rPr>
          <w:fldChar w:fldCharType="separate"/>
        </w:r>
        <w:r>
          <w:rPr>
            <w:noProof/>
            <w:webHidden/>
          </w:rPr>
          <w:t>1</w:t>
        </w:r>
        <w:r>
          <w:rPr>
            <w:noProof/>
            <w:webHidden/>
          </w:rPr>
          <w:fldChar w:fldCharType="end"/>
        </w:r>
      </w:hyperlink>
    </w:p>
    <w:p w14:paraId="16B59C8B" w14:textId="3C962A61" w:rsidR="00812DAB" w:rsidRDefault="00812DAB">
      <w:pPr>
        <w:pStyle w:val="Verzeichnis1"/>
        <w:rPr>
          <w:rFonts w:asciiTheme="minorHAnsi" w:eastAsiaTheme="minorEastAsia" w:hAnsiTheme="minorHAnsi" w:cstheme="minorBidi"/>
          <w:noProof/>
          <w:sz w:val="22"/>
          <w:szCs w:val="22"/>
          <w:lang w:eastAsia="de-AT"/>
        </w:rPr>
      </w:pPr>
      <w:hyperlink w:anchor="_Toc62027375" w:history="1">
        <w:r w:rsidRPr="00446B30">
          <w:rPr>
            <w:rStyle w:val="Hyperlink"/>
            <w:noProof/>
          </w:rPr>
          <w:t>Rolle der Lehrperson</w:t>
        </w:r>
        <w:r>
          <w:rPr>
            <w:noProof/>
            <w:webHidden/>
          </w:rPr>
          <w:tab/>
        </w:r>
        <w:r>
          <w:rPr>
            <w:noProof/>
            <w:webHidden/>
          </w:rPr>
          <w:fldChar w:fldCharType="begin"/>
        </w:r>
        <w:r>
          <w:rPr>
            <w:noProof/>
            <w:webHidden/>
          </w:rPr>
          <w:instrText xml:space="preserve"> PAGEREF _Toc62027375 \h </w:instrText>
        </w:r>
        <w:r>
          <w:rPr>
            <w:noProof/>
            <w:webHidden/>
          </w:rPr>
        </w:r>
        <w:r>
          <w:rPr>
            <w:noProof/>
            <w:webHidden/>
          </w:rPr>
          <w:fldChar w:fldCharType="separate"/>
        </w:r>
        <w:r>
          <w:rPr>
            <w:noProof/>
            <w:webHidden/>
          </w:rPr>
          <w:t>2</w:t>
        </w:r>
        <w:r>
          <w:rPr>
            <w:noProof/>
            <w:webHidden/>
          </w:rPr>
          <w:fldChar w:fldCharType="end"/>
        </w:r>
      </w:hyperlink>
    </w:p>
    <w:p w14:paraId="50433146" w14:textId="052A2FFC" w:rsidR="00812DAB" w:rsidRDefault="00812DAB">
      <w:pPr>
        <w:pStyle w:val="Verzeichnis1"/>
        <w:rPr>
          <w:rFonts w:asciiTheme="minorHAnsi" w:eastAsiaTheme="minorEastAsia" w:hAnsiTheme="minorHAnsi" w:cstheme="minorBidi"/>
          <w:noProof/>
          <w:sz w:val="22"/>
          <w:szCs w:val="22"/>
          <w:lang w:eastAsia="de-AT"/>
        </w:rPr>
      </w:pPr>
      <w:hyperlink w:anchor="_Toc62027376" w:history="1">
        <w:r w:rsidRPr="00446B30">
          <w:rPr>
            <w:rStyle w:val="Hyperlink"/>
            <w:noProof/>
          </w:rPr>
          <w:t>Einsatzmöglichkeiten / Methoden</w:t>
        </w:r>
        <w:r>
          <w:rPr>
            <w:noProof/>
            <w:webHidden/>
          </w:rPr>
          <w:tab/>
        </w:r>
        <w:r>
          <w:rPr>
            <w:noProof/>
            <w:webHidden/>
          </w:rPr>
          <w:fldChar w:fldCharType="begin"/>
        </w:r>
        <w:r>
          <w:rPr>
            <w:noProof/>
            <w:webHidden/>
          </w:rPr>
          <w:instrText xml:space="preserve"> PAGEREF _Toc62027376 \h </w:instrText>
        </w:r>
        <w:r>
          <w:rPr>
            <w:noProof/>
            <w:webHidden/>
          </w:rPr>
        </w:r>
        <w:r>
          <w:rPr>
            <w:noProof/>
            <w:webHidden/>
          </w:rPr>
          <w:fldChar w:fldCharType="separate"/>
        </w:r>
        <w:r>
          <w:rPr>
            <w:noProof/>
            <w:webHidden/>
          </w:rPr>
          <w:t>2</w:t>
        </w:r>
        <w:r>
          <w:rPr>
            <w:noProof/>
            <w:webHidden/>
          </w:rPr>
          <w:fldChar w:fldCharType="end"/>
        </w:r>
      </w:hyperlink>
    </w:p>
    <w:p w14:paraId="3CC62DC9" w14:textId="60621B4F" w:rsidR="00812DAB" w:rsidRDefault="00812DAB">
      <w:pPr>
        <w:pStyle w:val="Verzeichnis2"/>
        <w:tabs>
          <w:tab w:val="right" w:leader="dot" w:pos="8210"/>
        </w:tabs>
        <w:rPr>
          <w:rFonts w:asciiTheme="minorHAnsi" w:eastAsiaTheme="minorEastAsia" w:hAnsiTheme="minorHAnsi" w:cstheme="minorBidi"/>
          <w:noProof/>
          <w:sz w:val="22"/>
          <w:szCs w:val="22"/>
          <w:lang w:eastAsia="de-AT"/>
        </w:rPr>
      </w:pPr>
      <w:hyperlink w:anchor="_Toc62027377" w:history="1">
        <w:r w:rsidRPr="00446B30">
          <w:rPr>
            <w:rStyle w:val="Hyperlink"/>
            <w:noProof/>
          </w:rPr>
          <w:t>Digitale Medien als Diskussionsinput</w:t>
        </w:r>
        <w:r>
          <w:rPr>
            <w:noProof/>
            <w:webHidden/>
          </w:rPr>
          <w:tab/>
        </w:r>
        <w:r>
          <w:rPr>
            <w:noProof/>
            <w:webHidden/>
          </w:rPr>
          <w:fldChar w:fldCharType="begin"/>
        </w:r>
        <w:r>
          <w:rPr>
            <w:noProof/>
            <w:webHidden/>
          </w:rPr>
          <w:instrText xml:space="preserve"> PAGEREF _Toc62027377 \h </w:instrText>
        </w:r>
        <w:r>
          <w:rPr>
            <w:noProof/>
            <w:webHidden/>
          </w:rPr>
        </w:r>
        <w:r>
          <w:rPr>
            <w:noProof/>
            <w:webHidden/>
          </w:rPr>
          <w:fldChar w:fldCharType="separate"/>
        </w:r>
        <w:r>
          <w:rPr>
            <w:noProof/>
            <w:webHidden/>
          </w:rPr>
          <w:t>2</w:t>
        </w:r>
        <w:r>
          <w:rPr>
            <w:noProof/>
            <w:webHidden/>
          </w:rPr>
          <w:fldChar w:fldCharType="end"/>
        </w:r>
      </w:hyperlink>
    </w:p>
    <w:p w14:paraId="19D74C51" w14:textId="1FDEFD54" w:rsidR="00812DAB" w:rsidRDefault="00812DAB">
      <w:pPr>
        <w:pStyle w:val="Verzeichnis3"/>
        <w:tabs>
          <w:tab w:val="right" w:leader="dot" w:pos="8210"/>
        </w:tabs>
        <w:rPr>
          <w:rFonts w:asciiTheme="minorHAnsi" w:eastAsiaTheme="minorEastAsia" w:hAnsiTheme="minorHAnsi" w:cstheme="minorBidi"/>
          <w:noProof/>
          <w:sz w:val="22"/>
          <w:szCs w:val="22"/>
          <w:lang w:eastAsia="de-AT"/>
        </w:rPr>
      </w:pPr>
      <w:hyperlink w:anchor="_Toc62027378" w:history="1">
        <w:r w:rsidRPr="00446B30">
          <w:rPr>
            <w:rStyle w:val="Hyperlink"/>
            <w:noProof/>
          </w:rPr>
          <w:t>Kooperatives Diskutieren (Methode Think-Pair-Share)</w:t>
        </w:r>
        <w:r>
          <w:rPr>
            <w:noProof/>
            <w:webHidden/>
          </w:rPr>
          <w:tab/>
        </w:r>
        <w:r>
          <w:rPr>
            <w:noProof/>
            <w:webHidden/>
          </w:rPr>
          <w:fldChar w:fldCharType="begin"/>
        </w:r>
        <w:r>
          <w:rPr>
            <w:noProof/>
            <w:webHidden/>
          </w:rPr>
          <w:instrText xml:space="preserve"> PAGEREF _Toc62027378 \h </w:instrText>
        </w:r>
        <w:r>
          <w:rPr>
            <w:noProof/>
            <w:webHidden/>
          </w:rPr>
        </w:r>
        <w:r>
          <w:rPr>
            <w:noProof/>
            <w:webHidden/>
          </w:rPr>
          <w:fldChar w:fldCharType="separate"/>
        </w:r>
        <w:r>
          <w:rPr>
            <w:noProof/>
            <w:webHidden/>
          </w:rPr>
          <w:t>3</w:t>
        </w:r>
        <w:r>
          <w:rPr>
            <w:noProof/>
            <w:webHidden/>
          </w:rPr>
          <w:fldChar w:fldCharType="end"/>
        </w:r>
      </w:hyperlink>
    </w:p>
    <w:p w14:paraId="73978029" w14:textId="79A8502A" w:rsidR="00812DAB" w:rsidRDefault="00812DAB">
      <w:pPr>
        <w:pStyle w:val="Verzeichnis3"/>
        <w:tabs>
          <w:tab w:val="right" w:leader="dot" w:pos="8210"/>
        </w:tabs>
        <w:rPr>
          <w:rFonts w:asciiTheme="minorHAnsi" w:eastAsiaTheme="minorEastAsia" w:hAnsiTheme="minorHAnsi" w:cstheme="minorBidi"/>
          <w:noProof/>
          <w:sz w:val="22"/>
          <w:szCs w:val="22"/>
          <w:lang w:eastAsia="de-AT"/>
        </w:rPr>
      </w:pPr>
      <w:hyperlink w:anchor="_Toc62027379" w:history="1">
        <w:r w:rsidRPr="00446B30">
          <w:rPr>
            <w:rStyle w:val="Hyperlink"/>
            <w:noProof/>
          </w:rPr>
          <w:t>Lernende im Zentrum der Diskussion (Methode Flipped Classroom)</w:t>
        </w:r>
        <w:r>
          <w:rPr>
            <w:noProof/>
            <w:webHidden/>
          </w:rPr>
          <w:tab/>
        </w:r>
        <w:r>
          <w:rPr>
            <w:noProof/>
            <w:webHidden/>
          </w:rPr>
          <w:fldChar w:fldCharType="begin"/>
        </w:r>
        <w:r>
          <w:rPr>
            <w:noProof/>
            <w:webHidden/>
          </w:rPr>
          <w:instrText xml:space="preserve"> PAGEREF _Toc62027379 \h </w:instrText>
        </w:r>
        <w:r>
          <w:rPr>
            <w:noProof/>
            <w:webHidden/>
          </w:rPr>
        </w:r>
        <w:r>
          <w:rPr>
            <w:noProof/>
            <w:webHidden/>
          </w:rPr>
          <w:fldChar w:fldCharType="separate"/>
        </w:r>
        <w:r>
          <w:rPr>
            <w:noProof/>
            <w:webHidden/>
          </w:rPr>
          <w:t>3</w:t>
        </w:r>
        <w:r>
          <w:rPr>
            <w:noProof/>
            <w:webHidden/>
          </w:rPr>
          <w:fldChar w:fldCharType="end"/>
        </w:r>
      </w:hyperlink>
    </w:p>
    <w:p w14:paraId="161CA2B4" w14:textId="4BBA2478" w:rsidR="00812DAB" w:rsidRDefault="00812DAB">
      <w:pPr>
        <w:pStyle w:val="Verzeichnis2"/>
        <w:tabs>
          <w:tab w:val="right" w:leader="dot" w:pos="8210"/>
        </w:tabs>
        <w:rPr>
          <w:rFonts w:asciiTheme="minorHAnsi" w:eastAsiaTheme="minorEastAsia" w:hAnsiTheme="minorHAnsi" w:cstheme="minorBidi"/>
          <w:noProof/>
          <w:sz w:val="22"/>
          <w:szCs w:val="22"/>
          <w:lang w:eastAsia="de-AT"/>
        </w:rPr>
      </w:pPr>
      <w:hyperlink w:anchor="_Toc62027380" w:history="1">
        <w:r w:rsidRPr="00446B30">
          <w:rPr>
            <w:rStyle w:val="Hyperlink"/>
            <w:noProof/>
          </w:rPr>
          <w:t>Digitale Tools zur Diskussionsunterstützung</w:t>
        </w:r>
        <w:r>
          <w:rPr>
            <w:noProof/>
            <w:webHidden/>
          </w:rPr>
          <w:tab/>
        </w:r>
        <w:r>
          <w:rPr>
            <w:noProof/>
            <w:webHidden/>
          </w:rPr>
          <w:fldChar w:fldCharType="begin"/>
        </w:r>
        <w:r>
          <w:rPr>
            <w:noProof/>
            <w:webHidden/>
          </w:rPr>
          <w:instrText xml:space="preserve"> PAGEREF _Toc62027380 \h </w:instrText>
        </w:r>
        <w:r>
          <w:rPr>
            <w:noProof/>
            <w:webHidden/>
          </w:rPr>
        </w:r>
        <w:r>
          <w:rPr>
            <w:noProof/>
            <w:webHidden/>
          </w:rPr>
          <w:fldChar w:fldCharType="separate"/>
        </w:r>
        <w:r>
          <w:rPr>
            <w:noProof/>
            <w:webHidden/>
          </w:rPr>
          <w:t>4</w:t>
        </w:r>
        <w:r>
          <w:rPr>
            <w:noProof/>
            <w:webHidden/>
          </w:rPr>
          <w:fldChar w:fldCharType="end"/>
        </w:r>
      </w:hyperlink>
    </w:p>
    <w:p w14:paraId="639A85F7" w14:textId="00EA5E36" w:rsidR="00812DAB" w:rsidRDefault="00812DAB">
      <w:pPr>
        <w:pStyle w:val="Verzeichnis3"/>
        <w:tabs>
          <w:tab w:val="right" w:leader="dot" w:pos="8210"/>
        </w:tabs>
        <w:rPr>
          <w:rFonts w:asciiTheme="minorHAnsi" w:eastAsiaTheme="minorEastAsia" w:hAnsiTheme="minorHAnsi" w:cstheme="minorBidi"/>
          <w:noProof/>
          <w:sz w:val="22"/>
          <w:szCs w:val="22"/>
          <w:lang w:eastAsia="de-AT"/>
        </w:rPr>
      </w:pPr>
      <w:hyperlink w:anchor="_Toc62027381" w:history="1">
        <w:r w:rsidRPr="00446B30">
          <w:rPr>
            <w:rStyle w:val="Hyperlink"/>
            <w:noProof/>
          </w:rPr>
          <w:t>Gruppeneinteilung mit digitalen Tools</w:t>
        </w:r>
        <w:r>
          <w:rPr>
            <w:noProof/>
            <w:webHidden/>
          </w:rPr>
          <w:tab/>
        </w:r>
        <w:r>
          <w:rPr>
            <w:noProof/>
            <w:webHidden/>
          </w:rPr>
          <w:fldChar w:fldCharType="begin"/>
        </w:r>
        <w:r>
          <w:rPr>
            <w:noProof/>
            <w:webHidden/>
          </w:rPr>
          <w:instrText xml:space="preserve"> PAGEREF _Toc62027381 \h </w:instrText>
        </w:r>
        <w:r>
          <w:rPr>
            <w:noProof/>
            <w:webHidden/>
          </w:rPr>
        </w:r>
        <w:r>
          <w:rPr>
            <w:noProof/>
            <w:webHidden/>
          </w:rPr>
          <w:fldChar w:fldCharType="separate"/>
        </w:r>
        <w:r>
          <w:rPr>
            <w:noProof/>
            <w:webHidden/>
          </w:rPr>
          <w:t>4</w:t>
        </w:r>
        <w:r>
          <w:rPr>
            <w:noProof/>
            <w:webHidden/>
          </w:rPr>
          <w:fldChar w:fldCharType="end"/>
        </w:r>
      </w:hyperlink>
    </w:p>
    <w:p w14:paraId="3A1245DF" w14:textId="6623AE1F" w:rsidR="00812DAB" w:rsidRDefault="00812DAB">
      <w:pPr>
        <w:pStyle w:val="Verzeichnis3"/>
        <w:tabs>
          <w:tab w:val="right" w:leader="dot" w:pos="8210"/>
        </w:tabs>
        <w:rPr>
          <w:rFonts w:asciiTheme="minorHAnsi" w:eastAsiaTheme="minorEastAsia" w:hAnsiTheme="minorHAnsi" w:cstheme="minorBidi"/>
          <w:noProof/>
          <w:sz w:val="22"/>
          <w:szCs w:val="22"/>
          <w:lang w:eastAsia="de-AT"/>
        </w:rPr>
      </w:pPr>
      <w:hyperlink w:anchor="_Toc62027382" w:history="1">
        <w:r w:rsidRPr="00446B30">
          <w:rPr>
            <w:rStyle w:val="Hyperlink"/>
            <w:noProof/>
          </w:rPr>
          <w:t>Diskussionsaustausch fördern (Methoden Brainstorming &amp; Blitzlicht)</w:t>
        </w:r>
        <w:r>
          <w:rPr>
            <w:noProof/>
            <w:webHidden/>
          </w:rPr>
          <w:tab/>
        </w:r>
        <w:r>
          <w:rPr>
            <w:noProof/>
            <w:webHidden/>
          </w:rPr>
          <w:fldChar w:fldCharType="begin"/>
        </w:r>
        <w:r>
          <w:rPr>
            <w:noProof/>
            <w:webHidden/>
          </w:rPr>
          <w:instrText xml:space="preserve"> PAGEREF _Toc62027382 \h </w:instrText>
        </w:r>
        <w:r>
          <w:rPr>
            <w:noProof/>
            <w:webHidden/>
          </w:rPr>
        </w:r>
        <w:r>
          <w:rPr>
            <w:noProof/>
            <w:webHidden/>
          </w:rPr>
          <w:fldChar w:fldCharType="separate"/>
        </w:r>
        <w:r>
          <w:rPr>
            <w:noProof/>
            <w:webHidden/>
          </w:rPr>
          <w:t>5</w:t>
        </w:r>
        <w:r>
          <w:rPr>
            <w:noProof/>
            <w:webHidden/>
          </w:rPr>
          <w:fldChar w:fldCharType="end"/>
        </w:r>
      </w:hyperlink>
    </w:p>
    <w:p w14:paraId="6A0F607D" w14:textId="21E2FF4A" w:rsidR="00812DAB" w:rsidRDefault="00812DAB">
      <w:pPr>
        <w:pStyle w:val="Verzeichnis3"/>
        <w:tabs>
          <w:tab w:val="right" w:leader="dot" w:pos="8210"/>
        </w:tabs>
        <w:rPr>
          <w:rFonts w:asciiTheme="minorHAnsi" w:eastAsiaTheme="minorEastAsia" w:hAnsiTheme="minorHAnsi" w:cstheme="minorBidi"/>
          <w:noProof/>
          <w:sz w:val="22"/>
          <w:szCs w:val="22"/>
          <w:lang w:eastAsia="de-AT"/>
        </w:rPr>
      </w:pPr>
      <w:hyperlink w:anchor="_Toc62027383" w:history="1">
        <w:r w:rsidRPr="00446B30">
          <w:rPr>
            <w:rStyle w:val="Hyperlink"/>
            <w:noProof/>
          </w:rPr>
          <w:t>Diskussionsergebnisse aufarbeiten und präsentieren (Methoden Silent-Discussion &amp; Murmelgruppe)</w:t>
        </w:r>
        <w:r>
          <w:rPr>
            <w:noProof/>
            <w:webHidden/>
          </w:rPr>
          <w:tab/>
        </w:r>
        <w:r>
          <w:rPr>
            <w:noProof/>
            <w:webHidden/>
          </w:rPr>
          <w:fldChar w:fldCharType="begin"/>
        </w:r>
        <w:r>
          <w:rPr>
            <w:noProof/>
            <w:webHidden/>
          </w:rPr>
          <w:instrText xml:space="preserve"> PAGEREF _Toc62027383 \h </w:instrText>
        </w:r>
        <w:r>
          <w:rPr>
            <w:noProof/>
            <w:webHidden/>
          </w:rPr>
        </w:r>
        <w:r>
          <w:rPr>
            <w:noProof/>
            <w:webHidden/>
          </w:rPr>
          <w:fldChar w:fldCharType="separate"/>
        </w:r>
        <w:r>
          <w:rPr>
            <w:noProof/>
            <w:webHidden/>
          </w:rPr>
          <w:t>5</w:t>
        </w:r>
        <w:r>
          <w:rPr>
            <w:noProof/>
            <w:webHidden/>
          </w:rPr>
          <w:fldChar w:fldCharType="end"/>
        </w:r>
      </w:hyperlink>
    </w:p>
    <w:p w14:paraId="6AF58B80" w14:textId="01518FDC" w:rsidR="00812DAB" w:rsidRDefault="00812DAB">
      <w:pPr>
        <w:pStyle w:val="Verzeichnis1"/>
        <w:rPr>
          <w:rFonts w:asciiTheme="minorHAnsi" w:eastAsiaTheme="minorEastAsia" w:hAnsiTheme="minorHAnsi" w:cstheme="minorBidi"/>
          <w:noProof/>
          <w:sz w:val="22"/>
          <w:szCs w:val="22"/>
          <w:lang w:eastAsia="de-AT"/>
        </w:rPr>
      </w:pPr>
      <w:hyperlink w:anchor="_Toc62027384" w:history="1">
        <w:r w:rsidRPr="00446B30">
          <w:rPr>
            <w:rStyle w:val="Hyperlink"/>
            <w:noProof/>
          </w:rPr>
          <w:t>Zeitlicher Aufwand</w:t>
        </w:r>
        <w:r>
          <w:rPr>
            <w:noProof/>
            <w:webHidden/>
          </w:rPr>
          <w:tab/>
        </w:r>
        <w:r>
          <w:rPr>
            <w:noProof/>
            <w:webHidden/>
          </w:rPr>
          <w:fldChar w:fldCharType="begin"/>
        </w:r>
        <w:r>
          <w:rPr>
            <w:noProof/>
            <w:webHidden/>
          </w:rPr>
          <w:instrText xml:space="preserve"> PAGEREF _Toc62027384 \h </w:instrText>
        </w:r>
        <w:r>
          <w:rPr>
            <w:noProof/>
            <w:webHidden/>
          </w:rPr>
        </w:r>
        <w:r>
          <w:rPr>
            <w:noProof/>
            <w:webHidden/>
          </w:rPr>
          <w:fldChar w:fldCharType="separate"/>
        </w:r>
        <w:r>
          <w:rPr>
            <w:noProof/>
            <w:webHidden/>
          </w:rPr>
          <w:t>7</w:t>
        </w:r>
        <w:r>
          <w:rPr>
            <w:noProof/>
            <w:webHidden/>
          </w:rPr>
          <w:fldChar w:fldCharType="end"/>
        </w:r>
      </w:hyperlink>
    </w:p>
    <w:p w14:paraId="68F5A383" w14:textId="2D2F5186" w:rsidR="00812DAB" w:rsidRDefault="00812DAB">
      <w:pPr>
        <w:pStyle w:val="Verzeichnis1"/>
        <w:rPr>
          <w:rFonts w:asciiTheme="minorHAnsi" w:eastAsiaTheme="minorEastAsia" w:hAnsiTheme="minorHAnsi" w:cstheme="minorBidi"/>
          <w:noProof/>
          <w:sz w:val="22"/>
          <w:szCs w:val="22"/>
          <w:lang w:eastAsia="de-AT"/>
        </w:rPr>
      </w:pPr>
      <w:hyperlink w:anchor="_Toc62027385" w:history="1">
        <w:r w:rsidRPr="00446B30">
          <w:rPr>
            <w:rStyle w:val="Hyperlink"/>
            <w:noProof/>
          </w:rPr>
          <w:t>Tipps zur Umsetzung</w:t>
        </w:r>
        <w:r>
          <w:rPr>
            <w:noProof/>
            <w:webHidden/>
          </w:rPr>
          <w:tab/>
        </w:r>
        <w:r>
          <w:rPr>
            <w:noProof/>
            <w:webHidden/>
          </w:rPr>
          <w:fldChar w:fldCharType="begin"/>
        </w:r>
        <w:r>
          <w:rPr>
            <w:noProof/>
            <w:webHidden/>
          </w:rPr>
          <w:instrText xml:space="preserve"> PAGEREF _Toc62027385 \h </w:instrText>
        </w:r>
        <w:r>
          <w:rPr>
            <w:noProof/>
            <w:webHidden/>
          </w:rPr>
        </w:r>
        <w:r>
          <w:rPr>
            <w:noProof/>
            <w:webHidden/>
          </w:rPr>
          <w:fldChar w:fldCharType="separate"/>
        </w:r>
        <w:r>
          <w:rPr>
            <w:noProof/>
            <w:webHidden/>
          </w:rPr>
          <w:t>7</w:t>
        </w:r>
        <w:r>
          <w:rPr>
            <w:noProof/>
            <w:webHidden/>
          </w:rPr>
          <w:fldChar w:fldCharType="end"/>
        </w:r>
      </w:hyperlink>
    </w:p>
    <w:p w14:paraId="328EB5BA" w14:textId="015F741B" w:rsidR="00812DAB" w:rsidRDefault="00812DAB">
      <w:pPr>
        <w:pStyle w:val="Verzeichnis1"/>
        <w:rPr>
          <w:rFonts w:asciiTheme="minorHAnsi" w:eastAsiaTheme="minorEastAsia" w:hAnsiTheme="minorHAnsi" w:cstheme="minorBidi"/>
          <w:noProof/>
          <w:sz w:val="22"/>
          <w:szCs w:val="22"/>
          <w:lang w:eastAsia="de-AT"/>
        </w:rPr>
      </w:pPr>
      <w:hyperlink w:anchor="_Toc62027386" w:history="1">
        <w:r w:rsidRPr="00446B30">
          <w:rPr>
            <w:rStyle w:val="Hyperlink"/>
            <w:noProof/>
          </w:rPr>
          <w:t>Vorteile / Herausforderungen</w:t>
        </w:r>
        <w:r>
          <w:rPr>
            <w:noProof/>
            <w:webHidden/>
          </w:rPr>
          <w:tab/>
        </w:r>
        <w:r>
          <w:rPr>
            <w:noProof/>
            <w:webHidden/>
          </w:rPr>
          <w:fldChar w:fldCharType="begin"/>
        </w:r>
        <w:r>
          <w:rPr>
            <w:noProof/>
            <w:webHidden/>
          </w:rPr>
          <w:instrText xml:space="preserve"> PAGEREF _Toc62027386 \h </w:instrText>
        </w:r>
        <w:r>
          <w:rPr>
            <w:noProof/>
            <w:webHidden/>
          </w:rPr>
        </w:r>
        <w:r>
          <w:rPr>
            <w:noProof/>
            <w:webHidden/>
          </w:rPr>
          <w:fldChar w:fldCharType="separate"/>
        </w:r>
        <w:r>
          <w:rPr>
            <w:noProof/>
            <w:webHidden/>
          </w:rPr>
          <w:t>7</w:t>
        </w:r>
        <w:r>
          <w:rPr>
            <w:noProof/>
            <w:webHidden/>
          </w:rPr>
          <w:fldChar w:fldCharType="end"/>
        </w:r>
      </w:hyperlink>
    </w:p>
    <w:p w14:paraId="27DE71F2" w14:textId="5CC58D4C" w:rsidR="00812DAB" w:rsidRDefault="00812DAB">
      <w:pPr>
        <w:pStyle w:val="Verzeichnis1"/>
        <w:rPr>
          <w:rFonts w:asciiTheme="minorHAnsi" w:eastAsiaTheme="minorEastAsia" w:hAnsiTheme="minorHAnsi" w:cstheme="minorBidi"/>
          <w:noProof/>
          <w:sz w:val="22"/>
          <w:szCs w:val="22"/>
          <w:lang w:eastAsia="de-AT"/>
        </w:rPr>
      </w:pPr>
      <w:hyperlink w:anchor="_Toc62027387" w:history="1">
        <w:r w:rsidRPr="00446B30">
          <w:rPr>
            <w:rStyle w:val="Hyperlink"/>
            <w:noProof/>
          </w:rPr>
          <w:t>Einfluss auf Lernerfolg</w:t>
        </w:r>
        <w:r>
          <w:rPr>
            <w:noProof/>
            <w:webHidden/>
          </w:rPr>
          <w:tab/>
        </w:r>
        <w:r>
          <w:rPr>
            <w:noProof/>
            <w:webHidden/>
          </w:rPr>
          <w:fldChar w:fldCharType="begin"/>
        </w:r>
        <w:r>
          <w:rPr>
            <w:noProof/>
            <w:webHidden/>
          </w:rPr>
          <w:instrText xml:space="preserve"> PAGEREF _Toc62027387 \h </w:instrText>
        </w:r>
        <w:r>
          <w:rPr>
            <w:noProof/>
            <w:webHidden/>
          </w:rPr>
        </w:r>
        <w:r>
          <w:rPr>
            <w:noProof/>
            <w:webHidden/>
          </w:rPr>
          <w:fldChar w:fldCharType="separate"/>
        </w:r>
        <w:r>
          <w:rPr>
            <w:noProof/>
            <w:webHidden/>
          </w:rPr>
          <w:t>8</w:t>
        </w:r>
        <w:r>
          <w:rPr>
            <w:noProof/>
            <w:webHidden/>
          </w:rPr>
          <w:fldChar w:fldCharType="end"/>
        </w:r>
      </w:hyperlink>
    </w:p>
    <w:p w14:paraId="1BC60E6F" w14:textId="08AB549E" w:rsidR="00812DAB" w:rsidRDefault="00812DAB">
      <w:pPr>
        <w:pStyle w:val="Verzeichnis1"/>
        <w:rPr>
          <w:rFonts w:asciiTheme="minorHAnsi" w:eastAsiaTheme="minorEastAsia" w:hAnsiTheme="minorHAnsi" w:cstheme="minorBidi"/>
          <w:noProof/>
          <w:sz w:val="22"/>
          <w:szCs w:val="22"/>
          <w:lang w:eastAsia="de-AT"/>
        </w:rPr>
      </w:pPr>
      <w:hyperlink w:anchor="_Toc62027388" w:history="1">
        <w:r w:rsidRPr="00446B30">
          <w:rPr>
            <w:rStyle w:val="Hyperlink"/>
            <w:noProof/>
          </w:rPr>
          <w:t>Einfluss auf Motivation</w:t>
        </w:r>
        <w:r>
          <w:rPr>
            <w:noProof/>
            <w:webHidden/>
          </w:rPr>
          <w:tab/>
        </w:r>
        <w:r>
          <w:rPr>
            <w:noProof/>
            <w:webHidden/>
          </w:rPr>
          <w:fldChar w:fldCharType="begin"/>
        </w:r>
        <w:r>
          <w:rPr>
            <w:noProof/>
            <w:webHidden/>
          </w:rPr>
          <w:instrText xml:space="preserve"> PAGEREF _Toc62027388 \h </w:instrText>
        </w:r>
        <w:r>
          <w:rPr>
            <w:noProof/>
            <w:webHidden/>
          </w:rPr>
        </w:r>
        <w:r>
          <w:rPr>
            <w:noProof/>
            <w:webHidden/>
          </w:rPr>
          <w:fldChar w:fldCharType="separate"/>
        </w:r>
        <w:r>
          <w:rPr>
            <w:noProof/>
            <w:webHidden/>
          </w:rPr>
          <w:t>8</w:t>
        </w:r>
        <w:r>
          <w:rPr>
            <w:noProof/>
            <w:webHidden/>
          </w:rPr>
          <w:fldChar w:fldCharType="end"/>
        </w:r>
      </w:hyperlink>
    </w:p>
    <w:p w14:paraId="182470AC" w14:textId="05527685" w:rsidR="00812DAB" w:rsidRDefault="00812DAB">
      <w:pPr>
        <w:pStyle w:val="Verzeichnis1"/>
        <w:rPr>
          <w:rFonts w:asciiTheme="minorHAnsi" w:eastAsiaTheme="minorEastAsia" w:hAnsiTheme="minorHAnsi" w:cstheme="minorBidi"/>
          <w:noProof/>
          <w:sz w:val="22"/>
          <w:szCs w:val="22"/>
          <w:lang w:eastAsia="de-AT"/>
        </w:rPr>
      </w:pPr>
      <w:hyperlink w:anchor="_Toc62027389" w:history="1">
        <w:r w:rsidRPr="00446B30">
          <w:rPr>
            <w:rStyle w:val="Hyperlink"/>
            <w:noProof/>
          </w:rPr>
          <w:t>Rechtliche Aspekte</w:t>
        </w:r>
        <w:r>
          <w:rPr>
            <w:noProof/>
            <w:webHidden/>
          </w:rPr>
          <w:tab/>
        </w:r>
        <w:r>
          <w:rPr>
            <w:noProof/>
            <w:webHidden/>
          </w:rPr>
          <w:fldChar w:fldCharType="begin"/>
        </w:r>
        <w:r>
          <w:rPr>
            <w:noProof/>
            <w:webHidden/>
          </w:rPr>
          <w:instrText xml:space="preserve"> PAGEREF _Toc62027389 \h </w:instrText>
        </w:r>
        <w:r>
          <w:rPr>
            <w:noProof/>
            <w:webHidden/>
          </w:rPr>
        </w:r>
        <w:r>
          <w:rPr>
            <w:noProof/>
            <w:webHidden/>
          </w:rPr>
          <w:fldChar w:fldCharType="separate"/>
        </w:r>
        <w:r>
          <w:rPr>
            <w:noProof/>
            <w:webHidden/>
          </w:rPr>
          <w:t>9</w:t>
        </w:r>
        <w:r>
          <w:rPr>
            <w:noProof/>
            <w:webHidden/>
          </w:rPr>
          <w:fldChar w:fldCharType="end"/>
        </w:r>
      </w:hyperlink>
    </w:p>
    <w:p w14:paraId="490340BD" w14:textId="1759B17A" w:rsidR="00812DAB" w:rsidRDefault="00812DAB">
      <w:pPr>
        <w:pStyle w:val="Verzeichnis1"/>
        <w:rPr>
          <w:rFonts w:asciiTheme="minorHAnsi" w:eastAsiaTheme="minorEastAsia" w:hAnsiTheme="minorHAnsi" w:cstheme="minorBidi"/>
          <w:noProof/>
          <w:sz w:val="22"/>
          <w:szCs w:val="22"/>
          <w:lang w:eastAsia="de-AT"/>
        </w:rPr>
      </w:pPr>
      <w:hyperlink w:anchor="_Toc62027390" w:history="1">
        <w:r w:rsidRPr="00446B30">
          <w:rPr>
            <w:rStyle w:val="Hyperlink"/>
            <w:noProof/>
          </w:rPr>
          <w:t>Mögliche Tools für Umsetzung</w:t>
        </w:r>
        <w:r>
          <w:rPr>
            <w:noProof/>
            <w:webHidden/>
          </w:rPr>
          <w:tab/>
        </w:r>
        <w:r>
          <w:rPr>
            <w:noProof/>
            <w:webHidden/>
          </w:rPr>
          <w:fldChar w:fldCharType="begin"/>
        </w:r>
        <w:r>
          <w:rPr>
            <w:noProof/>
            <w:webHidden/>
          </w:rPr>
          <w:instrText xml:space="preserve"> PAGEREF _Toc62027390 \h </w:instrText>
        </w:r>
        <w:r>
          <w:rPr>
            <w:noProof/>
            <w:webHidden/>
          </w:rPr>
        </w:r>
        <w:r>
          <w:rPr>
            <w:noProof/>
            <w:webHidden/>
          </w:rPr>
          <w:fldChar w:fldCharType="separate"/>
        </w:r>
        <w:r>
          <w:rPr>
            <w:noProof/>
            <w:webHidden/>
          </w:rPr>
          <w:t>9</w:t>
        </w:r>
        <w:r>
          <w:rPr>
            <w:noProof/>
            <w:webHidden/>
          </w:rPr>
          <w:fldChar w:fldCharType="end"/>
        </w:r>
      </w:hyperlink>
    </w:p>
    <w:p w14:paraId="1CD76CBA" w14:textId="5941E6AB" w:rsidR="00812DAB" w:rsidRDefault="00812DAB">
      <w:pPr>
        <w:pStyle w:val="Verzeichnis2"/>
        <w:tabs>
          <w:tab w:val="right" w:leader="dot" w:pos="8210"/>
        </w:tabs>
        <w:rPr>
          <w:rFonts w:asciiTheme="minorHAnsi" w:eastAsiaTheme="minorEastAsia" w:hAnsiTheme="minorHAnsi" w:cstheme="minorBidi"/>
          <w:noProof/>
          <w:sz w:val="22"/>
          <w:szCs w:val="22"/>
          <w:lang w:eastAsia="de-AT"/>
        </w:rPr>
      </w:pPr>
      <w:hyperlink w:anchor="_Toc62027391" w:history="1">
        <w:r w:rsidRPr="00446B30">
          <w:rPr>
            <w:rStyle w:val="Hyperlink"/>
            <w:noProof/>
          </w:rPr>
          <w:t>Tools zur Gruppenfindung</w:t>
        </w:r>
        <w:r>
          <w:rPr>
            <w:noProof/>
            <w:webHidden/>
          </w:rPr>
          <w:tab/>
        </w:r>
        <w:r>
          <w:rPr>
            <w:noProof/>
            <w:webHidden/>
          </w:rPr>
          <w:fldChar w:fldCharType="begin"/>
        </w:r>
        <w:r>
          <w:rPr>
            <w:noProof/>
            <w:webHidden/>
          </w:rPr>
          <w:instrText xml:space="preserve"> PAGEREF _Toc62027391 \h </w:instrText>
        </w:r>
        <w:r>
          <w:rPr>
            <w:noProof/>
            <w:webHidden/>
          </w:rPr>
        </w:r>
        <w:r>
          <w:rPr>
            <w:noProof/>
            <w:webHidden/>
          </w:rPr>
          <w:fldChar w:fldCharType="separate"/>
        </w:r>
        <w:r>
          <w:rPr>
            <w:noProof/>
            <w:webHidden/>
          </w:rPr>
          <w:t>9</w:t>
        </w:r>
        <w:r>
          <w:rPr>
            <w:noProof/>
            <w:webHidden/>
          </w:rPr>
          <w:fldChar w:fldCharType="end"/>
        </w:r>
      </w:hyperlink>
    </w:p>
    <w:p w14:paraId="0F72DBCA" w14:textId="5B4C0AD3" w:rsidR="00812DAB" w:rsidRDefault="00812DAB">
      <w:pPr>
        <w:pStyle w:val="Verzeichnis2"/>
        <w:tabs>
          <w:tab w:val="right" w:leader="dot" w:pos="8210"/>
        </w:tabs>
        <w:rPr>
          <w:rFonts w:asciiTheme="minorHAnsi" w:eastAsiaTheme="minorEastAsia" w:hAnsiTheme="minorHAnsi" w:cstheme="minorBidi"/>
          <w:noProof/>
          <w:sz w:val="22"/>
          <w:szCs w:val="22"/>
          <w:lang w:eastAsia="de-AT"/>
        </w:rPr>
      </w:pPr>
      <w:hyperlink w:anchor="_Toc62027392" w:history="1">
        <w:r w:rsidRPr="00446B30">
          <w:rPr>
            <w:rStyle w:val="Hyperlink"/>
            <w:noProof/>
          </w:rPr>
          <w:t>Audience Response Systeme</w:t>
        </w:r>
        <w:r>
          <w:rPr>
            <w:noProof/>
            <w:webHidden/>
          </w:rPr>
          <w:tab/>
        </w:r>
        <w:r>
          <w:rPr>
            <w:noProof/>
            <w:webHidden/>
          </w:rPr>
          <w:fldChar w:fldCharType="begin"/>
        </w:r>
        <w:r>
          <w:rPr>
            <w:noProof/>
            <w:webHidden/>
          </w:rPr>
          <w:instrText xml:space="preserve"> PAGEREF _Toc62027392 \h </w:instrText>
        </w:r>
        <w:r>
          <w:rPr>
            <w:noProof/>
            <w:webHidden/>
          </w:rPr>
        </w:r>
        <w:r>
          <w:rPr>
            <w:noProof/>
            <w:webHidden/>
          </w:rPr>
          <w:fldChar w:fldCharType="separate"/>
        </w:r>
        <w:r>
          <w:rPr>
            <w:noProof/>
            <w:webHidden/>
          </w:rPr>
          <w:t>9</w:t>
        </w:r>
        <w:r>
          <w:rPr>
            <w:noProof/>
            <w:webHidden/>
          </w:rPr>
          <w:fldChar w:fldCharType="end"/>
        </w:r>
      </w:hyperlink>
    </w:p>
    <w:p w14:paraId="44667B0C" w14:textId="27A3AAC7" w:rsidR="00812DAB" w:rsidRDefault="00812DAB">
      <w:pPr>
        <w:pStyle w:val="Verzeichnis2"/>
        <w:tabs>
          <w:tab w:val="right" w:leader="dot" w:pos="8210"/>
        </w:tabs>
        <w:rPr>
          <w:rFonts w:asciiTheme="minorHAnsi" w:eastAsiaTheme="minorEastAsia" w:hAnsiTheme="minorHAnsi" w:cstheme="minorBidi"/>
          <w:noProof/>
          <w:sz w:val="22"/>
          <w:szCs w:val="22"/>
          <w:lang w:eastAsia="de-AT"/>
        </w:rPr>
      </w:pPr>
      <w:hyperlink w:anchor="_Toc62027393" w:history="1">
        <w:r w:rsidRPr="00446B30">
          <w:rPr>
            <w:rStyle w:val="Hyperlink"/>
            <w:noProof/>
          </w:rPr>
          <w:t>Virtuelle Pinnwand</w:t>
        </w:r>
        <w:r>
          <w:rPr>
            <w:noProof/>
            <w:webHidden/>
          </w:rPr>
          <w:tab/>
        </w:r>
        <w:r>
          <w:rPr>
            <w:noProof/>
            <w:webHidden/>
          </w:rPr>
          <w:fldChar w:fldCharType="begin"/>
        </w:r>
        <w:r>
          <w:rPr>
            <w:noProof/>
            <w:webHidden/>
          </w:rPr>
          <w:instrText xml:space="preserve"> PAGEREF _Toc62027393 \h </w:instrText>
        </w:r>
        <w:r>
          <w:rPr>
            <w:noProof/>
            <w:webHidden/>
          </w:rPr>
        </w:r>
        <w:r>
          <w:rPr>
            <w:noProof/>
            <w:webHidden/>
          </w:rPr>
          <w:fldChar w:fldCharType="separate"/>
        </w:r>
        <w:r>
          <w:rPr>
            <w:noProof/>
            <w:webHidden/>
          </w:rPr>
          <w:t>10</w:t>
        </w:r>
        <w:r>
          <w:rPr>
            <w:noProof/>
            <w:webHidden/>
          </w:rPr>
          <w:fldChar w:fldCharType="end"/>
        </w:r>
      </w:hyperlink>
    </w:p>
    <w:p w14:paraId="2A8B4AB6" w14:textId="50CC53E3" w:rsidR="00812DAB" w:rsidRDefault="00812DAB">
      <w:pPr>
        <w:pStyle w:val="Verzeichnis2"/>
        <w:tabs>
          <w:tab w:val="right" w:leader="dot" w:pos="8210"/>
        </w:tabs>
        <w:rPr>
          <w:rFonts w:asciiTheme="minorHAnsi" w:eastAsiaTheme="minorEastAsia" w:hAnsiTheme="minorHAnsi" w:cstheme="minorBidi"/>
          <w:noProof/>
          <w:sz w:val="22"/>
          <w:szCs w:val="22"/>
          <w:lang w:eastAsia="de-AT"/>
        </w:rPr>
      </w:pPr>
      <w:hyperlink w:anchor="_Toc62027394" w:history="1">
        <w:r w:rsidRPr="00446B30">
          <w:rPr>
            <w:rStyle w:val="Hyperlink"/>
            <w:noProof/>
          </w:rPr>
          <w:t>Mindmap Tools</w:t>
        </w:r>
        <w:r>
          <w:rPr>
            <w:noProof/>
            <w:webHidden/>
          </w:rPr>
          <w:tab/>
        </w:r>
        <w:r>
          <w:rPr>
            <w:noProof/>
            <w:webHidden/>
          </w:rPr>
          <w:fldChar w:fldCharType="begin"/>
        </w:r>
        <w:r>
          <w:rPr>
            <w:noProof/>
            <w:webHidden/>
          </w:rPr>
          <w:instrText xml:space="preserve"> PAGEREF _Toc62027394 \h </w:instrText>
        </w:r>
        <w:r>
          <w:rPr>
            <w:noProof/>
            <w:webHidden/>
          </w:rPr>
        </w:r>
        <w:r>
          <w:rPr>
            <w:noProof/>
            <w:webHidden/>
          </w:rPr>
          <w:fldChar w:fldCharType="separate"/>
        </w:r>
        <w:r>
          <w:rPr>
            <w:noProof/>
            <w:webHidden/>
          </w:rPr>
          <w:t>10</w:t>
        </w:r>
        <w:r>
          <w:rPr>
            <w:noProof/>
            <w:webHidden/>
          </w:rPr>
          <w:fldChar w:fldCharType="end"/>
        </w:r>
      </w:hyperlink>
    </w:p>
    <w:p w14:paraId="3CBDE94E" w14:textId="4FCBC90C" w:rsidR="00812DAB" w:rsidRDefault="00812DAB">
      <w:pPr>
        <w:pStyle w:val="Verzeichnis1"/>
        <w:rPr>
          <w:rFonts w:asciiTheme="minorHAnsi" w:eastAsiaTheme="minorEastAsia" w:hAnsiTheme="minorHAnsi" w:cstheme="minorBidi"/>
          <w:noProof/>
          <w:sz w:val="22"/>
          <w:szCs w:val="22"/>
          <w:lang w:eastAsia="de-AT"/>
        </w:rPr>
      </w:pPr>
      <w:hyperlink w:anchor="_Toc62027395" w:history="1">
        <w:r w:rsidRPr="00446B30">
          <w:rPr>
            <w:rStyle w:val="Hyperlink"/>
            <w:noProof/>
          </w:rPr>
          <w:t>Anwendungsbeispiel</w:t>
        </w:r>
        <w:r>
          <w:rPr>
            <w:noProof/>
            <w:webHidden/>
          </w:rPr>
          <w:tab/>
        </w:r>
        <w:r>
          <w:rPr>
            <w:noProof/>
            <w:webHidden/>
          </w:rPr>
          <w:fldChar w:fldCharType="begin"/>
        </w:r>
        <w:r>
          <w:rPr>
            <w:noProof/>
            <w:webHidden/>
          </w:rPr>
          <w:instrText xml:space="preserve"> PAGEREF _Toc62027395 \h </w:instrText>
        </w:r>
        <w:r>
          <w:rPr>
            <w:noProof/>
            <w:webHidden/>
          </w:rPr>
        </w:r>
        <w:r>
          <w:rPr>
            <w:noProof/>
            <w:webHidden/>
          </w:rPr>
          <w:fldChar w:fldCharType="separate"/>
        </w:r>
        <w:r>
          <w:rPr>
            <w:noProof/>
            <w:webHidden/>
          </w:rPr>
          <w:t>11</w:t>
        </w:r>
        <w:r>
          <w:rPr>
            <w:noProof/>
            <w:webHidden/>
          </w:rPr>
          <w:fldChar w:fldCharType="end"/>
        </w:r>
      </w:hyperlink>
    </w:p>
    <w:p w14:paraId="5CAC3039" w14:textId="1F35EA18" w:rsidR="00812DAB" w:rsidRDefault="00812DAB">
      <w:pPr>
        <w:pStyle w:val="Verzeichnis1"/>
        <w:rPr>
          <w:rFonts w:asciiTheme="minorHAnsi" w:eastAsiaTheme="minorEastAsia" w:hAnsiTheme="minorHAnsi" w:cstheme="minorBidi"/>
          <w:noProof/>
          <w:sz w:val="22"/>
          <w:szCs w:val="22"/>
          <w:lang w:eastAsia="de-AT"/>
        </w:rPr>
      </w:pPr>
      <w:hyperlink w:anchor="_Toc62027396" w:history="1">
        <w:r w:rsidRPr="00446B30">
          <w:rPr>
            <w:rStyle w:val="Hyperlink"/>
            <w:noProof/>
          </w:rPr>
          <w:t>Weiterführende Literatur und Beispiele</w:t>
        </w:r>
        <w:r>
          <w:rPr>
            <w:noProof/>
            <w:webHidden/>
          </w:rPr>
          <w:tab/>
        </w:r>
        <w:r>
          <w:rPr>
            <w:noProof/>
            <w:webHidden/>
          </w:rPr>
          <w:fldChar w:fldCharType="begin"/>
        </w:r>
        <w:r>
          <w:rPr>
            <w:noProof/>
            <w:webHidden/>
          </w:rPr>
          <w:instrText xml:space="preserve"> PAGEREF _Toc62027396 \h </w:instrText>
        </w:r>
        <w:r>
          <w:rPr>
            <w:noProof/>
            <w:webHidden/>
          </w:rPr>
        </w:r>
        <w:r>
          <w:rPr>
            <w:noProof/>
            <w:webHidden/>
          </w:rPr>
          <w:fldChar w:fldCharType="separate"/>
        </w:r>
        <w:r>
          <w:rPr>
            <w:noProof/>
            <w:webHidden/>
          </w:rPr>
          <w:t>12</w:t>
        </w:r>
        <w:r>
          <w:rPr>
            <w:noProof/>
            <w:webHidden/>
          </w:rPr>
          <w:fldChar w:fldCharType="end"/>
        </w:r>
      </w:hyperlink>
    </w:p>
    <w:p w14:paraId="7C810510" w14:textId="43B4F5DB" w:rsidR="00B82E28" w:rsidRDefault="00812DAB" w:rsidP="00FD5809">
      <w:pPr>
        <w:pStyle w:val="Verzeichnis1"/>
      </w:pPr>
      <w:hyperlink w:anchor="_Toc62027397" w:history="1">
        <w:r w:rsidRPr="00446B30">
          <w:rPr>
            <w:rStyle w:val="Hyperlink"/>
            <w:noProof/>
          </w:rPr>
          <w:t>Quellen</w:t>
        </w:r>
        <w:r>
          <w:rPr>
            <w:noProof/>
            <w:webHidden/>
          </w:rPr>
          <w:tab/>
        </w:r>
        <w:r>
          <w:rPr>
            <w:noProof/>
            <w:webHidden/>
          </w:rPr>
          <w:fldChar w:fldCharType="begin"/>
        </w:r>
        <w:r>
          <w:rPr>
            <w:noProof/>
            <w:webHidden/>
          </w:rPr>
          <w:instrText xml:space="preserve"> PAGEREF _Toc62027397 \h </w:instrText>
        </w:r>
        <w:r>
          <w:rPr>
            <w:noProof/>
            <w:webHidden/>
          </w:rPr>
        </w:r>
        <w:r>
          <w:rPr>
            <w:noProof/>
            <w:webHidden/>
          </w:rPr>
          <w:fldChar w:fldCharType="separate"/>
        </w:r>
        <w:r>
          <w:rPr>
            <w:noProof/>
            <w:webHidden/>
          </w:rPr>
          <w:t>12</w:t>
        </w:r>
        <w:r>
          <w:rPr>
            <w:noProof/>
            <w:webHidden/>
          </w:rPr>
          <w:fldChar w:fldCharType="end"/>
        </w:r>
      </w:hyperlink>
      <w:r w:rsidR="004D03A3">
        <w:fldChar w:fldCharType="end"/>
      </w:r>
    </w:p>
    <w:p w14:paraId="0E5B54B8" w14:textId="77777777" w:rsidR="005F55F7" w:rsidRDefault="005F55F7" w:rsidP="00874C05">
      <w:pPr>
        <w:pStyle w:val="berschrift1"/>
        <w:sectPr w:rsidR="005F55F7" w:rsidSect="00B568CE">
          <w:headerReference w:type="even" r:id="rId12"/>
          <w:headerReference w:type="default" r:id="rId13"/>
          <w:footerReference w:type="even" r:id="rId14"/>
          <w:footerReference w:type="default" r:id="rId15"/>
          <w:headerReference w:type="first" r:id="rId16"/>
          <w:footerReference w:type="first" r:id="rId17"/>
          <w:footnotePr>
            <w:numFmt w:val="lowerLetter"/>
          </w:footnotePr>
          <w:endnotePr>
            <w:numFmt w:val="decimal"/>
          </w:endnotePr>
          <w:pgSz w:w="11906" w:h="16838" w:code="9"/>
          <w:pgMar w:top="2268" w:right="1418" w:bottom="1276" w:left="2268" w:header="720" w:footer="510" w:gutter="0"/>
          <w:cols w:space="720"/>
          <w:docGrid w:linePitch="299"/>
        </w:sectPr>
      </w:pPr>
    </w:p>
    <w:p w14:paraId="106FEF53" w14:textId="77777777" w:rsidR="00A0401D" w:rsidRPr="00874C05" w:rsidRDefault="00A0401D" w:rsidP="00874C05">
      <w:pPr>
        <w:pStyle w:val="berschrift1"/>
      </w:pPr>
      <w:bookmarkStart w:id="1" w:name="_Toc31371222"/>
      <w:bookmarkStart w:id="2" w:name="_Toc62027373"/>
      <w:r w:rsidRPr="00874C05">
        <w:lastRenderedPageBreak/>
        <w:t>Gründe für den Einsatz</w:t>
      </w:r>
      <w:bookmarkEnd w:id="1"/>
      <w:bookmarkEnd w:id="2"/>
    </w:p>
    <w:p w14:paraId="431D703E" w14:textId="4D23DE51" w:rsidR="00C147D5" w:rsidRDefault="00B05C6B" w:rsidP="00C147D5">
      <w:pPr>
        <w:pStyle w:val="Bulletpoints"/>
      </w:pPr>
      <w:r>
        <w:t>Mit dem Einsatz digitaler Medien kann den Teilnehmer*innen</w:t>
      </w:r>
      <w:r w:rsidR="00C147D5">
        <w:t xml:space="preserve"> (TN)</w:t>
      </w:r>
      <w:r>
        <w:t xml:space="preserve"> zusätzlicher Input in Form von Bildern oder Videos geboten werden, um </w:t>
      </w:r>
      <w:r w:rsidR="00C147D5">
        <w:t>auf Basis dieser</w:t>
      </w:r>
      <w:r>
        <w:t xml:space="preserve"> Diskussionen </w:t>
      </w:r>
      <w:r w:rsidR="001E1EEE">
        <w:t>anzuregen</w:t>
      </w:r>
      <w:r w:rsidR="00DE62BB">
        <w:t xml:space="preserve"> (Stichwort: kognitive Aktivierung)</w:t>
      </w:r>
      <w:r>
        <w:t>.</w:t>
      </w:r>
    </w:p>
    <w:p w14:paraId="0E80059E" w14:textId="210AFA56" w:rsidR="00A0401D" w:rsidRPr="006F7FDD" w:rsidRDefault="00B05C6B" w:rsidP="0036689A">
      <w:pPr>
        <w:pStyle w:val="Bulletpoints"/>
      </w:pPr>
      <w:r>
        <w:t>Digitale Tools können</w:t>
      </w:r>
      <w:r w:rsidR="002612B4">
        <w:t xml:space="preserve"> </w:t>
      </w:r>
      <w:r w:rsidR="00D83491">
        <w:t xml:space="preserve">nicht nur </w:t>
      </w:r>
      <w:r w:rsidR="002612B4">
        <w:t xml:space="preserve">die sonst </w:t>
      </w:r>
      <w:r w:rsidR="00D83491">
        <w:t xml:space="preserve">analog </w:t>
      </w:r>
      <w:r w:rsidR="002612B4">
        <w:t xml:space="preserve">in Präsenz stattfindenden Diskussionen </w:t>
      </w:r>
      <w:r w:rsidR="009B244F">
        <w:t>auf</w:t>
      </w:r>
      <w:r w:rsidR="002612B4">
        <w:t xml:space="preserve"> eine </w:t>
      </w:r>
      <w:r w:rsidR="00D83491">
        <w:t xml:space="preserve">digitale </w:t>
      </w:r>
      <w:r w:rsidR="002612B4">
        <w:t>Ebene heben</w:t>
      </w:r>
      <w:r w:rsidR="00D83491">
        <w:t>, sondern auch</w:t>
      </w:r>
      <w:r>
        <w:t xml:space="preserve"> die Präsentation</w:t>
      </w:r>
      <w:r w:rsidR="002612B4">
        <w:t>en</w:t>
      </w:r>
      <w:r>
        <w:t xml:space="preserve"> </w:t>
      </w:r>
      <w:r w:rsidR="002612B4">
        <w:t>der</w:t>
      </w:r>
      <w:r>
        <w:t xml:space="preserve"> Diskussionsergebnisse</w:t>
      </w:r>
      <w:r w:rsidR="00845C3D" w:rsidRPr="00845C3D">
        <w:t xml:space="preserve"> </w:t>
      </w:r>
      <w:r w:rsidR="00845C3D">
        <w:t>unterstützen</w:t>
      </w:r>
      <w:r>
        <w:t>.</w:t>
      </w:r>
      <w:r w:rsidR="00FE6329">
        <w:t xml:space="preserve"> Vor allem bei der Zusammenfassung der Diskussionsergebnisse helfen digitale Tools einen Überblick zu behalten.</w:t>
      </w:r>
    </w:p>
    <w:p w14:paraId="6064244F" w14:textId="68730DAE" w:rsidR="00A0401D" w:rsidRPr="006F7FDD" w:rsidRDefault="008B6D2F" w:rsidP="0036689A">
      <w:pPr>
        <w:pStyle w:val="Bulletpoints"/>
      </w:pPr>
      <w:r>
        <w:t>D</w:t>
      </w:r>
      <w:r w:rsidR="005B2CDE">
        <w:t>ie</w:t>
      </w:r>
      <w:r w:rsidR="00B05C6B">
        <w:t xml:space="preserve"> Gruppenfindung und </w:t>
      </w:r>
      <w:r>
        <w:t>das</w:t>
      </w:r>
      <w:r w:rsidR="00B05C6B">
        <w:t xml:space="preserve"> kollaborative Arbeiten während de</w:t>
      </w:r>
      <w:r w:rsidR="001E1EEE">
        <w:t>r</w:t>
      </w:r>
      <w:r w:rsidR="00B05C6B">
        <w:t xml:space="preserve"> Diskussion</w:t>
      </w:r>
      <w:r w:rsidR="001E1EEE">
        <w:t>sphase</w:t>
      </w:r>
      <w:r>
        <w:t xml:space="preserve"> wird mit dem Einsatz von digitalen Tools erleichtert</w:t>
      </w:r>
      <w:r w:rsidR="00B05C6B">
        <w:t>.</w:t>
      </w:r>
    </w:p>
    <w:p w14:paraId="7CD1E774" w14:textId="7211D60C" w:rsidR="00A0401D" w:rsidRDefault="00C230E1" w:rsidP="0036689A">
      <w:pPr>
        <w:pStyle w:val="Bulletpoints"/>
      </w:pPr>
      <w:r>
        <w:t>Digitale Tools können</w:t>
      </w:r>
      <w:r w:rsidR="00C147D5">
        <w:t xml:space="preserve"> den Lehrpersonen (LP) bei</w:t>
      </w:r>
      <w:r>
        <w:t xml:space="preserve"> </w:t>
      </w:r>
      <w:r w:rsidR="00E8001C">
        <w:t xml:space="preserve">analogen didaktischen Methoden </w:t>
      </w:r>
      <w:r>
        <w:t>unterstützen, um</w:t>
      </w:r>
      <w:r w:rsidR="001E1EEE">
        <w:t xml:space="preserve"> etwa</w:t>
      </w:r>
      <w:r w:rsidR="00371307">
        <w:t xml:space="preserve"> die Hemmschwelle der TN zu senken und</w:t>
      </w:r>
      <w:r>
        <w:t xml:space="preserve"> introvertierten TN eine Stimme zu geben.</w:t>
      </w:r>
    </w:p>
    <w:p w14:paraId="5D8F357A" w14:textId="562708EC" w:rsidR="006406CA" w:rsidRDefault="006406CA" w:rsidP="0036689A">
      <w:pPr>
        <w:pStyle w:val="Bulletpoints"/>
      </w:pPr>
      <w:r>
        <w:t xml:space="preserve">Der Einsatz von digitalen Medien und Tools bietet </w:t>
      </w:r>
      <w:r w:rsidR="00CC7789">
        <w:t xml:space="preserve">in Diskussionen </w:t>
      </w:r>
      <w:r>
        <w:t>die Möglichkeit</w:t>
      </w:r>
      <w:r w:rsidR="00CC7789">
        <w:t xml:space="preserve"> der Unterstützung von</w:t>
      </w:r>
      <w:r>
        <w:t xml:space="preserve"> TN mit unterschiedlichen Lerntypen. </w:t>
      </w:r>
    </w:p>
    <w:p w14:paraId="10D8CD35" w14:textId="66B68137" w:rsidR="00B85201" w:rsidRDefault="00B85201" w:rsidP="0036689A">
      <w:pPr>
        <w:pStyle w:val="Bulletpoints"/>
      </w:pPr>
      <w:r>
        <w:t xml:space="preserve">Ohne den Redefluss </w:t>
      </w:r>
      <w:r w:rsidR="00F468DB">
        <w:t xml:space="preserve">bei Vorträgen der LP </w:t>
      </w:r>
      <w:r>
        <w:t>zu unterbrechen ermöglichen Audience-Response-Systeme (ARS) den TN Fragen zu stellen, die wiederum in verständnisfördernde Diskussionen überlaufen können.</w:t>
      </w:r>
    </w:p>
    <w:p w14:paraId="61525EDA" w14:textId="37319101" w:rsidR="00E22D1F" w:rsidRPr="006F7FDD" w:rsidRDefault="00E22D1F" w:rsidP="0036689A">
      <w:pPr>
        <w:pStyle w:val="Bulletpoints"/>
      </w:pPr>
      <w:r>
        <w:t>Neben</w:t>
      </w:r>
      <w:r w:rsidR="003F1E69">
        <w:t xml:space="preserve"> dem Führen von</w:t>
      </w:r>
      <w:r>
        <w:t xml:space="preserve"> </w:t>
      </w:r>
      <w:r w:rsidR="003F1E69">
        <w:t xml:space="preserve">intensiveren Diskussionen erlaubt die regelmäßige Nutzung digitaler Medien und Tools </w:t>
      </w:r>
      <w:r w:rsidR="00307CB0">
        <w:t>den</w:t>
      </w:r>
      <w:r w:rsidR="003F1E69">
        <w:t xml:space="preserve"> TN ihre digitalen Kompetenzen </w:t>
      </w:r>
      <w:r w:rsidR="00307CB0">
        <w:t>zu stärken</w:t>
      </w:r>
      <w:r w:rsidR="003F1E69">
        <w:t>.</w:t>
      </w:r>
    </w:p>
    <w:p w14:paraId="45C48046" w14:textId="27182CB6" w:rsidR="00A0401D" w:rsidRDefault="00A0401D" w:rsidP="0036689A"/>
    <w:p w14:paraId="657817C2" w14:textId="2501F35F" w:rsidR="00836428" w:rsidRDefault="00836428" w:rsidP="00836428">
      <w:pPr>
        <w:pStyle w:val="berschrift1"/>
      </w:pPr>
      <w:bookmarkStart w:id="3" w:name="_Toc62027374"/>
      <w:r>
        <w:t>Technische Infrastruktur</w:t>
      </w:r>
      <w:r w:rsidR="003A66E0">
        <w:t xml:space="preserve"> </w:t>
      </w:r>
      <w:r>
        <w:t>/</w:t>
      </w:r>
      <w:r w:rsidR="003A66E0">
        <w:t xml:space="preserve"> </w:t>
      </w:r>
      <w:r>
        <w:t>Empfehlungen</w:t>
      </w:r>
      <w:bookmarkEnd w:id="3"/>
    </w:p>
    <w:p w14:paraId="521F2A39" w14:textId="7A4A8E92" w:rsidR="008245AE" w:rsidRDefault="008245AE" w:rsidP="008245AE">
      <w:r>
        <w:t xml:space="preserve">Die LP benötigt für das </w:t>
      </w:r>
      <w:r w:rsidR="00C147D5">
        <w:t>Präsentieren</w:t>
      </w:r>
      <w:r>
        <w:t xml:space="preserve"> digitaler Medien bzw. für die Nutzung von digitalen Tools </w:t>
      </w:r>
      <w:r w:rsidR="006841F7">
        <w:t xml:space="preserve">in der Präsenzveranstaltung </w:t>
      </w:r>
      <w:r>
        <w:t>einen Computer,</w:t>
      </w:r>
      <w:r w:rsidR="006841F7">
        <w:t xml:space="preserve"> einen</w:t>
      </w:r>
      <w:r>
        <w:t xml:space="preserve"> Laptop oder ein Tablet</w:t>
      </w:r>
      <w:r w:rsidR="001E1EEE">
        <w:t xml:space="preserve"> und eine Verbindung diese</w:t>
      </w:r>
      <w:r w:rsidR="006841F7">
        <w:t>s Geräts</w:t>
      </w:r>
      <w:r w:rsidR="001E1EEE">
        <w:t xml:space="preserve"> zu einem Beamer</w:t>
      </w:r>
      <w:r w:rsidR="006841F7">
        <w:t xml:space="preserve"> im Raum</w:t>
      </w:r>
      <w:r w:rsidR="001E1EEE">
        <w:t>. Bei der Nutzung von digitalen Tools ist zusätzlich ein</w:t>
      </w:r>
      <w:r>
        <w:t xml:space="preserve"> aktive</w:t>
      </w:r>
      <w:r w:rsidR="001E1EEE">
        <w:t>r</w:t>
      </w:r>
      <w:r>
        <w:t xml:space="preserve"> Internetzugang</w:t>
      </w:r>
      <w:r w:rsidR="001E1EEE">
        <w:t xml:space="preserve"> notwendig.</w:t>
      </w:r>
      <w:r>
        <w:t xml:space="preserve"> TN können beim Einsatz digitaler Tools mit einem Endgerät ihrer Wahl teilnehmen</w:t>
      </w:r>
      <w:r w:rsidR="006841F7">
        <w:t xml:space="preserve"> (Stichwort: Bring Your Own Device)</w:t>
      </w:r>
      <w:r>
        <w:t>. Wichtig in der Planung: Das gewählte digitale Tool sollte Browser aller gängigen Betriebssysteme unterstützen. Überlegen Sie sich dementsprechend eine Alternative, sollte der Browser eine</w:t>
      </w:r>
      <w:r w:rsidR="00790642">
        <w:t>s*eine</w:t>
      </w:r>
      <w:r>
        <w:t>r TN das Tool nicht unterstützen.</w:t>
      </w:r>
    </w:p>
    <w:p w14:paraId="75C8FDA6" w14:textId="77777777" w:rsidR="006841F7" w:rsidRDefault="006841F7" w:rsidP="008245AE"/>
    <w:p w14:paraId="632742CE" w14:textId="77777777" w:rsidR="00836428" w:rsidRDefault="00836428" w:rsidP="0036689A"/>
    <w:p w14:paraId="1E79E0C9" w14:textId="77777777" w:rsidR="00A0401D" w:rsidRDefault="00A0401D" w:rsidP="00874C05">
      <w:pPr>
        <w:pStyle w:val="berschrift1"/>
      </w:pPr>
      <w:bookmarkStart w:id="4" w:name="_Toc31371223"/>
      <w:bookmarkStart w:id="5" w:name="_Toc62027375"/>
      <w:r>
        <w:lastRenderedPageBreak/>
        <w:t>Rolle der Lehrperson</w:t>
      </w:r>
      <w:bookmarkEnd w:id="4"/>
      <w:bookmarkEnd w:id="5"/>
    </w:p>
    <w:p w14:paraId="44B15350" w14:textId="47B3A670" w:rsidR="00A0401D" w:rsidRDefault="00E87E7B" w:rsidP="0036689A">
      <w:r>
        <w:t>Die LP ist für die Anleitung der Diskussionen</w:t>
      </w:r>
      <w:r w:rsidR="00DD50EB">
        <w:t xml:space="preserve">, </w:t>
      </w:r>
      <w:r>
        <w:t>das Auswählen und Konzipieren der A</w:t>
      </w:r>
      <w:r w:rsidR="00CE6FD4">
        <w:t>rbeitsa</w:t>
      </w:r>
      <w:r>
        <w:t>ufträge</w:t>
      </w:r>
      <w:r w:rsidR="00DD50EB">
        <w:t xml:space="preserve"> und</w:t>
      </w:r>
      <w:r w:rsidR="008B7294">
        <w:t xml:space="preserve"> Diskussionsfragen</w:t>
      </w:r>
      <w:r>
        <w:t xml:space="preserve"> </w:t>
      </w:r>
      <w:r w:rsidR="00CE6FD4">
        <w:t>und</w:t>
      </w:r>
      <w:r>
        <w:t xml:space="preserve"> </w:t>
      </w:r>
      <w:r w:rsidR="00DD50EB">
        <w:t xml:space="preserve">das </w:t>
      </w:r>
      <w:r w:rsidR="00D83491">
        <w:t xml:space="preserve">Einrichten </w:t>
      </w:r>
      <w:r w:rsidR="00DD50EB">
        <w:t xml:space="preserve">der </w:t>
      </w:r>
      <w:r>
        <w:t>digitale</w:t>
      </w:r>
      <w:r w:rsidR="00DD50EB">
        <w:t>n</w:t>
      </w:r>
      <w:r>
        <w:t xml:space="preserve"> Tools </w:t>
      </w:r>
      <w:r w:rsidR="002165EA">
        <w:t xml:space="preserve">bzw. Auswählen der zu verwendenden Medien </w:t>
      </w:r>
      <w:r>
        <w:t xml:space="preserve">verantwortlich. Beim Einsatz eines digitalen Tools erklärt die LP dieses und die dazugehörigen Aufgabenstellungen. </w:t>
      </w:r>
      <w:r w:rsidR="002165EA">
        <w:t xml:space="preserve">Abhängig von der gewählten Methode tritt die LP während der Diskussion eher in den Hintergrund oder übernimmt die Rolle der Moderator*in. Nach den Diskussionen </w:t>
      </w:r>
      <w:r w:rsidR="00F930A4">
        <w:t xml:space="preserve">fasst </w:t>
      </w:r>
      <w:r w:rsidR="001E1EEE">
        <w:t>die LP</w:t>
      </w:r>
      <w:r w:rsidR="00F930A4">
        <w:t xml:space="preserve"> die Ergebnisse der TN zusammen und erläutert, wenn notwendig.</w:t>
      </w:r>
    </w:p>
    <w:p w14:paraId="61D60B29" w14:textId="77777777" w:rsidR="00A0401D" w:rsidRDefault="00A0401D" w:rsidP="0036689A"/>
    <w:p w14:paraId="4EE01D27" w14:textId="7996E092" w:rsidR="00A0401D" w:rsidRDefault="00A0401D" w:rsidP="009C7EEB">
      <w:pPr>
        <w:pStyle w:val="berschrift1"/>
      </w:pPr>
      <w:bookmarkStart w:id="6" w:name="_Toc31371224"/>
      <w:bookmarkStart w:id="7" w:name="_Toc62027376"/>
      <w:r>
        <w:t>Einsatzmöglichkeiten / Methoden</w:t>
      </w:r>
      <w:bookmarkEnd w:id="6"/>
      <w:bookmarkEnd w:id="7"/>
    </w:p>
    <w:p w14:paraId="48E7C751" w14:textId="6335980D" w:rsidR="00F468DB" w:rsidRDefault="00C64289" w:rsidP="00C4642E">
      <w:r>
        <w:t>Das Führen von Diskussionen ist ein allgemein anerkannte</w:t>
      </w:r>
      <w:r w:rsidR="0053487D">
        <w:t>r</w:t>
      </w:r>
      <w:r>
        <w:t xml:space="preserve"> </w:t>
      </w:r>
      <w:r w:rsidR="0053487D">
        <w:t>Bestandteil</w:t>
      </w:r>
      <w:r>
        <w:t xml:space="preserve"> in der Hochschullehre. Auf Basis von </w:t>
      </w:r>
      <w:r w:rsidR="00790642">
        <w:t xml:space="preserve">Ruben </w:t>
      </w:r>
      <w:r>
        <w:t xml:space="preserve">Puenteduras </w:t>
      </w:r>
      <w:r w:rsidRPr="00790642">
        <w:rPr>
          <w:b/>
        </w:rPr>
        <w:t>SAMR-Modell</w:t>
      </w:r>
      <w:r>
        <w:t xml:space="preserve"> können traditionell analog gehaltene Diskussionen </w:t>
      </w:r>
      <w:r w:rsidR="00595A14">
        <w:t>mit digitalen Werkzeugen</w:t>
      </w:r>
      <w:r>
        <w:t xml:space="preserve"> </w:t>
      </w:r>
      <w:r w:rsidR="008D0B7D">
        <w:t>angereichert</w:t>
      </w:r>
      <w:r>
        <w:t xml:space="preserve"> werden, um</w:t>
      </w:r>
      <w:r w:rsidR="00595A14">
        <w:t xml:space="preserve"> in Kombination</w:t>
      </w:r>
      <w:r>
        <w:t xml:space="preserve"> mit der gewählten Methode zu einer </w:t>
      </w:r>
      <w:r w:rsidRPr="00790642">
        <w:rPr>
          <w:b/>
        </w:rPr>
        <w:t>Erweiterung</w:t>
      </w:r>
      <w:r>
        <w:t xml:space="preserve"> (</w:t>
      </w:r>
      <w:r w:rsidR="00595A14">
        <w:t xml:space="preserve">z.B. </w:t>
      </w:r>
      <w:r w:rsidR="0053487D">
        <w:t xml:space="preserve">mit der Methode </w:t>
      </w:r>
      <w:r w:rsidR="00E827E0">
        <w:t>Brainstorming</w:t>
      </w:r>
      <w:r>
        <w:t>)</w:t>
      </w:r>
      <w:r w:rsidR="00E827E0">
        <w:t>,</w:t>
      </w:r>
      <w:r>
        <w:t xml:space="preserve"> </w:t>
      </w:r>
      <w:r w:rsidRPr="00790642">
        <w:rPr>
          <w:b/>
        </w:rPr>
        <w:t>Änderung</w:t>
      </w:r>
      <w:r>
        <w:t xml:space="preserve"> (</w:t>
      </w:r>
      <w:r w:rsidR="00595A14">
        <w:t>z.B.</w:t>
      </w:r>
      <w:r w:rsidR="0053487D">
        <w:t xml:space="preserve"> mit der Methode</w:t>
      </w:r>
      <w:r w:rsidR="00595A14">
        <w:t xml:space="preserve"> </w:t>
      </w:r>
      <w:r w:rsidR="00E827E0">
        <w:t>Silent Discussion</w:t>
      </w:r>
      <w:r>
        <w:t>)</w:t>
      </w:r>
      <w:r w:rsidR="00E827E0">
        <w:t xml:space="preserve"> oder sogar </w:t>
      </w:r>
      <w:r w:rsidR="00E827E0" w:rsidRPr="00790642">
        <w:rPr>
          <w:b/>
        </w:rPr>
        <w:t>Neubelegung</w:t>
      </w:r>
      <w:r w:rsidR="00E827E0">
        <w:t xml:space="preserve"> (z.B. mit der Methode Flipped Classroom) </w:t>
      </w:r>
      <w:r w:rsidR="00595A14">
        <w:t xml:space="preserve">von Aufgaben </w:t>
      </w:r>
      <w:r>
        <w:t>zu kommen.</w:t>
      </w:r>
      <w:r w:rsidR="00AF3F6C">
        <w:t xml:space="preserve"> Während bei Puenteduras Erweiterung die funktionale Verbesserung durch die Integration von Technologien im Vordergrund steht, ist bei Änderung durch die Integration von digitalen Werkzeugen die Neu- und Umgestaltung von Aufgaben anzustreben.</w:t>
      </w:r>
      <w:r w:rsidR="00E827E0">
        <w:t xml:space="preserve"> Bei der Stufe Neubelegung kommt es durch die Integration von Technologien zu einer vollständigen Umgestaltung der Aufgaben, die </w:t>
      </w:r>
      <w:r w:rsidR="00196C78">
        <w:t>ohne digitale Werkzeuge</w:t>
      </w:r>
      <w:r w:rsidR="00E827E0">
        <w:t xml:space="preserve"> nicht möglich wäre.</w:t>
      </w:r>
      <w:r w:rsidR="0053487D">
        <w:rPr>
          <w:rStyle w:val="Endnotenzeichen"/>
        </w:rPr>
        <w:endnoteReference w:id="1"/>
      </w:r>
      <w:r w:rsidR="00595A14">
        <w:t xml:space="preserve"> </w:t>
      </w:r>
      <w:r w:rsidR="00AF3F6C">
        <w:br/>
      </w:r>
      <w:r w:rsidR="00595A14">
        <w:t>In weiterer Folge wird aufgezeigt, wie digitale Medien als Diskussionsinput und digitale Tools zur Diskussionsunterstützung verwendet werden können. In beiden Abschnitten werden</w:t>
      </w:r>
      <w:r w:rsidR="007A0EBE">
        <w:t xml:space="preserve"> beispielhaft</w:t>
      </w:r>
      <w:r w:rsidR="00595A14">
        <w:t xml:space="preserve"> Methoden vorgestellt, die mithilfe von digitalen Hilfsmitteln </w:t>
      </w:r>
      <w:r w:rsidR="007A0EBE">
        <w:t>aufgewertet</w:t>
      </w:r>
      <w:r w:rsidR="00595A14">
        <w:t xml:space="preserve"> werden können. </w:t>
      </w:r>
    </w:p>
    <w:p w14:paraId="72F415BE" w14:textId="77777777" w:rsidR="00790642" w:rsidRDefault="00790642" w:rsidP="00C4642E"/>
    <w:p w14:paraId="06CB3158" w14:textId="27D8F2CF" w:rsidR="00A0401D" w:rsidRPr="006F7FDD" w:rsidRDefault="00DF7DCF" w:rsidP="006C1A63">
      <w:pPr>
        <w:pStyle w:val="berschrift2"/>
      </w:pPr>
      <w:bookmarkStart w:id="8" w:name="_Toc62027377"/>
      <w:r>
        <w:t>Digitale Medien als Diskussionsinput</w:t>
      </w:r>
      <w:bookmarkEnd w:id="8"/>
    </w:p>
    <w:p w14:paraId="451164D3" w14:textId="707641B9" w:rsidR="00F468DB" w:rsidRDefault="00B0510A" w:rsidP="0036689A">
      <w:r>
        <w:t xml:space="preserve">Digitale </w:t>
      </w:r>
      <w:r w:rsidR="00725CBE">
        <w:t>Medien,</w:t>
      </w:r>
      <w:r w:rsidR="00E72F24">
        <w:t xml:space="preserve"> die mittels Beamer im Hörsaal oder Seminarraum für die TN projiziert werden, </w:t>
      </w:r>
      <w:r w:rsidR="001B1C07">
        <w:t>bieten</w:t>
      </w:r>
      <w:r w:rsidR="00E72F24">
        <w:t xml:space="preserve"> sich als</w:t>
      </w:r>
      <w:r w:rsidR="001B1C07">
        <w:t xml:space="preserve"> ideale</w:t>
      </w:r>
      <w:r w:rsidR="00E72F24">
        <w:t xml:space="preserve"> Grundlage</w:t>
      </w:r>
      <w:r w:rsidR="001B1C07">
        <w:t>n</w:t>
      </w:r>
      <w:r w:rsidR="00E72F24">
        <w:t xml:space="preserve"> für Diskussionen </w:t>
      </w:r>
      <w:r w:rsidR="001B1C07">
        <w:t>an</w:t>
      </w:r>
      <w:r w:rsidR="00E72F24">
        <w:t xml:space="preserve">. Ein exemplarisches Bild, eine Infografik oder ein </w:t>
      </w:r>
      <w:r w:rsidR="001B1C07">
        <w:t>Erklärv</w:t>
      </w:r>
      <w:r w:rsidR="00E72F24">
        <w:t xml:space="preserve">ideo, das den Inhalt der vorangegangenen Lehrveranstaltungseinheit zusammenfasst, kann demnach als </w:t>
      </w:r>
      <w:r w:rsidR="00F130BD">
        <w:t>Stimulus</w:t>
      </w:r>
      <w:r w:rsidR="00E72F24">
        <w:t xml:space="preserve"> für darauffolgend stattfindende Diskussionen dienen.</w:t>
      </w:r>
      <w:r w:rsidR="00F130BD">
        <w:t xml:space="preserve"> </w:t>
      </w:r>
      <w:r w:rsidR="00E47EB8">
        <w:t xml:space="preserve">In </w:t>
      </w:r>
      <w:r w:rsidR="00E47EB8">
        <w:lastRenderedPageBreak/>
        <w:t xml:space="preserve">naturwissenschaftlichen bzw. technischen Studienrichtungen bieten sich </w:t>
      </w:r>
      <w:r w:rsidR="00C9125B">
        <w:t xml:space="preserve">weiters </w:t>
      </w:r>
      <w:r w:rsidR="00E47EB8">
        <w:t>nicht nur Grafiken und Diagramme, sondern auch Simulationen und 3D-Elemente (z.B. mithilfe von Augmented Reality) an, um</w:t>
      </w:r>
      <w:r w:rsidR="00C9125B">
        <w:t xml:space="preserve"> Stimuli für</w:t>
      </w:r>
      <w:r w:rsidR="00E47EB8">
        <w:t xml:space="preserve"> </w:t>
      </w:r>
      <w:r w:rsidR="00C9125B">
        <w:t>folgende</w:t>
      </w:r>
      <w:r w:rsidR="00E47EB8">
        <w:t xml:space="preserve"> Diskussion</w:t>
      </w:r>
      <w:r w:rsidR="00C9125B">
        <w:t>en</w:t>
      </w:r>
      <w:r w:rsidR="00E47EB8">
        <w:t xml:space="preserve"> zu </w:t>
      </w:r>
      <w:r w:rsidR="00C9125B">
        <w:t>bieten</w:t>
      </w:r>
      <w:r w:rsidR="00E47EB8">
        <w:t>.</w:t>
      </w:r>
      <w:r w:rsidR="004C7C93">
        <w:t xml:space="preserve"> Weitere didaktische Hinweise über den Einsatz und die Erstellung von </w:t>
      </w:r>
      <w:hyperlink r:id="rId18" w:history="1">
        <w:r w:rsidR="004C7C93" w:rsidRPr="00710F6B">
          <w:rPr>
            <w:rStyle w:val="Hyperlink"/>
          </w:rPr>
          <w:t>Lernvideos</w:t>
        </w:r>
      </w:hyperlink>
      <w:r w:rsidR="004C7C93" w:rsidRPr="00710F6B">
        <w:t xml:space="preserve">, </w:t>
      </w:r>
      <w:hyperlink r:id="rId19" w:history="1">
        <w:r w:rsidR="004C7C93" w:rsidRPr="00710F6B">
          <w:rPr>
            <w:rStyle w:val="Hyperlink"/>
          </w:rPr>
          <w:t>Diagramme</w:t>
        </w:r>
      </w:hyperlink>
      <w:r w:rsidR="004C7C93" w:rsidRPr="00710F6B">
        <w:t xml:space="preserve"> oder </w:t>
      </w:r>
      <w:hyperlink r:id="rId20" w:history="1">
        <w:r w:rsidR="004C7C93" w:rsidRPr="00710F6B">
          <w:rPr>
            <w:rStyle w:val="Hyperlink"/>
          </w:rPr>
          <w:t>Simulationen</w:t>
        </w:r>
      </w:hyperlink>
      <w:r w:rsidR="004C7C93">
        <w:t xml:space="preserve"> finden Sie in den gleichnamigen Use Cases.</w:t>
      </w:r>
      <w:r w:rsidR="00E47EB8">
        <w:br/>
      </w:r>
      <w:r w:rsidR="00EA45FB">
        <w:t>E</w:t>
      </w:r>
      <w:r w:rsidR="00F130BD">
        <w:t xml:space="preserve">rgänzende, </w:t>
      </w:r>
      <w:r w:rsidR="00726DDB">
        <w:t>vertiefende oder</w:t>
      </w:r>
      <w:r w:rsidR="00F130BD">
        <w:t xml:space="preserve"> provokante</w:t>
      </w:r>
      <w:r w:rsidR="00726DDB">
        <w:t xml:space="preserve"> Inhalte</w:t>
      </w:r>
      <w:r w:rsidR="00EA45FB">
        <w:t xml:space="preserve"> bieten das Potenzial</w:t>
      </w:r>
      <w:r w:rsidR="00726DDB">
        <w:t xml:space="preserve"> die TN für die danach anstehenden Diskussionen anzuregen.</w:t>
      </w:r>
      <w:r w:rsidR="00E72F24">
        <w:t xml:space="preserve"> Wichtig bei solchen Impulsen mit digitalen Medien ist es, die TN nicht </w:t>
      </w:r>
      <w:r w:rsidR="00871D0F">
        <w:t xml:space="preserve">einer </w:t>
      </w:r>
      <w:r w:rsidR="00E72F24">
        <w:t>willkürlich</w:t>
      </w:r>
      <w:r w:rsidR="00871D0F">
        <w:t>en</w:t>
      </w:r>
      <w:r w:rsidR="00E72F24">
        <w:t xml:space="preserve"> Reflexion zu überlassen.</w:t>
      </w:r>
      <w:r w:rsidR="00EA45FB">
        <w:t xml:space="preserve"> In der Durchführung ist daher darauf zu achten, dass </w:t>
      </w:r>
      <w:r w:rsidR="00E72F24">
        <w:t xml:space="preserve">den TN vor dem </w:t>
      </w:r>
      <w:r w:rsidR="00B32E91">
        <w:t>Zeigen</w:t>
      </w:r>
      <w:r w:rsidR="00E72F24">
        <w:t xml:space="preserve"> der Medien in Form von Arbeitsaufträgen konkrete Anhaltspunkte</w:t>
      </w:r>
      <w:r w:rsidR="00EA45FB">
        <w:t xml:space="preserve"> gegeben wird</w:t>
      </w:r>
      <w:r w:rsidR="00E72F24">
        <w:t xml:space="preserve">, auf </w:t>
      </w:r>
      <w:r w:rsidR="001E1EEE">
        <w:t>welche</w:t>
      </w:r>
      <w:r w:rsidR="00E72F24">
        <w:t xml:space="preserve"> sie während de</w:t>
      </w:r>
      <w:r w:rsidR="00E635E6">
        <w:t>r</w:t>
      </w:r>
      <w:r w:rsidR="00E72F24">
        <w:t xml:space="preserve"> </w:t>
      </w:r>
      <w:r w:rsidR="00E635E6">
        <w:t>Präsentation</w:t>
      </w:r>
      <w:r w:rsidR="00E72F24">
        <w:t xml:space="preserve"> </w:t>
      </w:r>
      <w:r w:rsidR="00EA45FB">
        <w:t>der Medien besonderen Fokus legen</w:t>
      </w:r>
      <w:r w:rsidR="00E72F24">
        <w:t xml:space="preserve"> </w:t>
      </w:r>
      <w:r w:rsidR="00B32E91">
        <w:t>sollten</w:t>
      </w:r>
      <w:r w:rsidR="00E72F24">
        <w:t>.</w:t>
      </w:r>
      <w:r w:rsidR="00EA45FB">
        <w:t xml:space="preserve"> </w:t>
      </w:r>
    </w:p>
    <w:p w14:paraId="45539125" w14:textId="77777777" w:rsidR="00FD5809" w:rsidRDefault="00FD5809" w:rsidP="0036689A">
      <w:pPr>
        <w:rPr>
          <w:rStyle w:val="berschrift3Zchn"/>
        </w:rPr>
      </w:pPr>
    </w:p>
    <w:p w14:paraId="2709CA5B" w14:textId="6DFA3377" w:rsidR="00F468DB" w:rsidRDefault="00C871B4" w:rsidP="00FD5809">
      <w:pPr>
        <w:pStyle w:val="Bulletpoints"/>
        <w:numPr>
          <w:ilvl w:val="0"/>
          <w:numId w:val="0"/>
        </w:numPr>
      </w:pPr>
      <w:bookmarkStart w:id="9" w:name="_Toc57285045"/>
      <w:bookmarkStart w:id="10" w:name="_Toc62027378"/>
      <w:r w:rsidRPr="00FD5809">
        <w:rPr>
          <w:rStyle w:val="berschrift3Zchn"/>
        </w:rPr>
        <w:t>Kooperatives Diskutieren (Methode Think-Pair-Share)</w:t>
      </w:r>
      <w:bookmarkEnd w:id="9"/>
      <w:bookmarkEnd w:id="10"/>
      <w:r w:rsidR="00F468DB" w:rsidRPr="00FD5809">
        <w:rPr>
          <w:rStyle w:val="berschrift3Zchn"/>
        </w:rPr>
        <w:br/>
      </w:r>
      <w:r w:rsidR="00EC66BB">
        <w:t xml:space="preserve">Eine didaktische Methode </w:t>
      </w:r>
      <w:r w:rsidR="00F11CB8">
        <w:t>in der</w:t>
      </w:r>
      <w:r w:rsidR="00EC66BB">
        <w:t xml:space="preserve"> digitale</w:t>
      </w:r>
      <w:r w:rsidR="00CC6FCC">
        <w:t xml:space="preserve"> Medien als</w:t>
      </w:r>
      <w:r w:rsidR="00EC66BB">
        <w:t xml:space="preserve"> Input für anstehende Diskussionen verwende</w:t>
      </w:r>
      <w:r w:rsidR="00EE6B19">
        <w:t>t werden können</w:t>
      </w:r>
      <w:r w:rsidR="00EC66BB">
        <w:t xml:space="preserve"> ist die</w:t>
      </w:r>
      <w:r w:rsidR="00B5561D">
        <w:t xml:space="preserve"> Methode</w:t>
      </w:r>
      <w:r w:rsidR="002D0DE7">
        <w:t xml:space="preserve"> Think-Pair-Share</w:t>
      </w:r>
      <w:r w:rsidR="00EC66BB">
        <w:t xml:space="preserve">. Übersetzt bedeutet </w:t>
      </w:r>
      <w:r w:rsidR="00790642">
        <w:t>es,</w:t>
      </w:r>
      <w:r w:rsidR="00EC66BB">
        <w:t xml:space="preserve"> </w:t>
      </w:r>
      <w:r w:rsidR="002D0DE7">
        <w:t xml:space="preserve">nach </w:t>
      </w:r>
      <w:r w:rsidR="00EE6B19">
        <w:t>dem</w:t>
      </w:r>
      <w:r w:rsidR="002D0DE7">
        <w:t xml:space="preserve"> Input</w:t>
      </w:r>
      <w:r w:rsidR="00EE6B19">
        <w:t xml:space="preserve"> </w:t>
      </w:r>
      <w:r w:rsidR="00EC66BB">
        <w:t xml:space="preserve">die TN aufzufordern über </w:t>
      </w:r>
      <w:r w:rsidR="00EE6B19">
        <w:t>diesen</w:t>
      </w:r>
      <w:r w:rsidR="00EC66BB">
        <w:t xml:space="preserve"> auf Basis einer Fragestellung individuell nachzudenken („Think“), diese </w:t>
      </w:r>
      <w:r w:rsidR="00CC6FCC">
        <w:t>Gedanken</w:t>
      </w:r>
      <w:r w:rsidR="00EC66BB">
        <w:t xml:space="preserve"> dann mit eine</w:t>
      </w:r>
      <w:r w:rsidR="00790642">
        <w:t>m*einer</w:t>
      </w:r>
      <w:r w:rsidR="00EC66BB">
        <w:t xml:space="preserve"> Partner*in auszutauschen („Pair“), um diese</w:t>
      </w:r>
      <w:r w:rsidR="00CC6FCC">
        <w:t xml:space="preserve"> Erkenntnisse</w:t>
      </w:r>
      <w:r w:rsidR="00EC66BB">
        <w:t xml:space="preserve"> schlussendlich im Plenum mittzuteilen („Share“). </w:t>
      </w:r>
      <w:r w:rsidR="002D0DE7">
        <w:t xml:space="preserve">Der Vorteil </w:t>
      </w:r>
      <w:r w:rsidR="00B5561D">
        <w:t>dieser Methode</w:t>
      </w:r>
      <w:r w:rsidR="002D0DE7">
        <w:t xml:space="preserve"> ist, dass introvertierte TN, die vor einer Wortmeldung im Plenum zurückschrecken würden, </w:t>
      </w:r>
      <w:r w:rsidR="00B5561D">
        <w:t xml:space="preserve">bereits </w:t>
      </w:r>
      <w:r w:rsidR="002D0DE7">
        <w:t xml:space="preserve">in </w:t>
      </w:r>
      <w:r w:rsidR="00B5561D">
        <w:t>der</w:t>
      </w:r>
      <w:r w:rsidR="002D0DE7">
        <w:t xml:space="preserve"> Diskussion </w:t>
      </w:r>
      <w:r w:rsidR="00790642">
        <w:t xml:space="preserve">im Zweiergespräch </w:t>
      </w:r>
      <w:r w:rsidR="002D0DE7">
        <w:t>zu Wort kommen.</w:t>
      </w:r>
      <w:r w:rsidR="00CC6FCC">
        <w:t xml:space="preserve"> Auch TN, die zum Input noch keine eigene Meinung haben, können sich solch eine durch den ersten </w:t>
      </w:r>
      <w:r w:rsidR="00B5561D">
        <w:t>Paar-</w:t>
      </w:r>
      <w:r w:rsidR="00CC6FCC">
        <w:t>Austausch bilden und</w:t>
      </w:r>
      <w:r w:rsidR="00EE6B19">
        <w:t xml:space="preserve"> profitieren</w:t>
      </w:r>
      <w:r w:rsidR="00CC6FCC">
        <w:t xml:space="preserve"> in weiterer Folge mehr von der Plenumsdiskussion.</w:t>
      </w:r>
      <w:r w:rsidR="00B665D4">
        <w:rPr>
          <w:rStyle w:val="Endnotenzeichen"/>
        </w:rPr>
        <w:endnoteReference w:id="2"/>
      </w:r>
    </w:p>
    <w:p w14:paraId="06178EF8" w14:textId="77777777" w:rsidR="00790642" w:rsidRDefault="00790642" w:rsidP="00790642">
      <w:pPr>
        <w:pStyle w:val="Bulletpoints"/>
        <w:numPr>
          <w:ilvl w:val="0"/>
          <w:numId w:val="0"/>
        </w:numPr>
        <w:ind w:left="360"/>
      </w:pPr>
    </w:p>
    <w:p w14:paraId="22F85AFD" w14:textId="0F3E39F1" w:rsidR="00885FCA" w:rsidRDefault="00C871B4" w:rsidP="00FD5809">
      <w:pPr>
        <w:pStyle w:val="Bulletpoints"/>
        <w:numPr>
          <w:ilvl w:val="0"/>
          <w:numId w:val="0"/>
        </w:numPr>
      </w:pPr>
      <w:bookmarkStart w:id="11" w:name="_Toc57285046"/>
      <w:bookmarkStart w:id="12" w:name="_Toc62027379"/>
      <w:r>
        <w:rPr>
          <w:rStyle w:val="berschrift3Zchn"/>
        </w:rPr>
        <w:t>Lernende im Zentrum der Diskussion (Methode Flipped Classroom)</w:t>
      </w:r>
      <w:bookmarkEnd w:id="11"/>
      <w:bookmarkEnd w:id="12"/>
      <w:r w:rsidR="00F468DB">
        <w:rPr>
          <w:rStyle w:val="berschrift3Zchn"/>
        </w:rPr>
        <w:br/>
      </w:r>
      <w:r w:rsidR="00837D25">
        <w:t xml:space="preserve">Eine weitere </w:t>
      </w:r>
      <w:r w:rsidR="00B5561D">
        <w:t>Methode digitale Medien als Diskussionsinput einzusetzen</w:t>
      </w:r>
      <w:r w:rsidR="00837D25">
        <w:t xml:space="preserve"> wäre</w:t>
      </w:r>
      <w:r w:rsidR="00B5561D">
        <w:t xml:space="preserve"> die Methode des </w:t>
      </w:r>
      <w:r w:rsidR="00EA45FB">
        <w:t>Flipped-Classroom</w:t>
      </w:r>
      <w:r w:rsidR="00B26AD4">
        <w:t xml:space="preserve"> (oft auch „Inverted Classroom“ genannt)</w:t>
      </w:r>
      <w:r w:rsidR="00B5561D">
        <w:t>.</w:t>
      </w:r>
      <w:r w:rsidR="00EA45FB">
        <w:t xml:space="preserve"> </w:t>
      </w:r>
      <w:r w:rsidR="00885FCA">
        <w:t>Im „umgedrehten Klassenzimmer“ stellt die LP den TN im Vorfeld einer Lehrveranstaltungseinheit digital Inhalte zur selbstständigen Vorbereitung zur Verfügung.</w:t>
      </w:r>
      <w:r w:rsidR="00B26AD4">
        <w:t xml:space="preserve"> Ein großer Vorteil dieser Methode ist, dass die TN ortsunabhängig, asynchron und im eigenen Tempo die Lernmaterialien erarbeiten und </w:t>
      </w:r>
      <w:r w:rsidR="00EE6B19">
        <w:t xml:space="preserve">es </w:t>
      </w:r>
      <w:r w:rsidR="00B26AD4">
        <w:t>daher eine hohe Lernenden-Autonomie vorherrscht.</w:t>
      </w:r>
      <w:r w:rsidR="00885FCA">
        <w:t xml:space="preserve"> In der Regel bestehen diese </w:t>
      </w:r>
      <w:r w:rsidR="00885FCA">
        <w:lastRenderedPageBreak/>
        <w:t xml:space="preserve">digitalen Inhalte aus Lernvideos, </w:t>
      </w:r>
      <w:r w:rsidR="0044564F">
        <w:t>bzw. können</w:t>
      </w:r>
      <w:r w:rsidR="00885FCA">
        <w:t xml:space="preserve"> über ein LMS zur Verfügung gestellte </w:t>
      </w:r>
      <w:r w:rsidR="00B26AD4">
        <w:t>digitale Skripte oder Links zu Podcasts</w:t>
      </w:r>
      <w:r w:rsidR="00885FCA">
        <w:t xml:space="preserve"> sein. Lernvideos eignen sich insbesondere für die Flipped-Classroom</w:t>
      </w:r>
      <w:r w:rsidR="00EE6B19">
        <w:t xml:space="preserve"> Methode</w:t>
      </w:r>
      <w:r w:rsidR="00885FCA">
        <w:t xml:space="preserve">, da diese </w:t>
      </w:r>
      <w:r w:rsidR="00236BD1">
        <w:t xml:space="preserve">nicht nur </w:t>
      </w:r>
      <w:r w:rsidR="00885FCA">
        <w:t>leicht zugänglich</w:t>
      </w:r>
      <w:r w:rsidR="00236BD1">
        <w:t xml:space="preserve"> und</w:t>
      </w:r>
      <w:r w:rsidR="00B26AD4">
        <w:t xml:space="preserve"> meist</w:t>
      </w:r>
      <w:r w:rsidR="00236BD1">
        <w:t xml:space="preserve"> anschaulich</w:t>
      </w:r>
      <w:r w:rsidR="00885FCA">
        <w:t xml:space="preserve"> </w:t>
      </w:r>
      <w:r w:rsidR="00B26AD4">
        <w:t>sind,</w:t>
      </w:r>
      <w:r w:rsidR="00885FCA">
        <w:t xml:space="preserve"> </w:t>
      </w:r>
      <w:r w:rsidR="00236BD1">
        <w:t>sondern auch</w:t>
      </w:r>
      <w:r w:rsidR="00885FCA">
        <w:t xml:space="preserve"> bei den TN oftmals den Eindruck erzeugen, dass sie die Thematik bereits verstanden hätten, ohne sich vertieft damit </w:t>
      </w:r>
      <w:r w:rsidR="00236BD1">
        <w:t>beschäftigt</w:t>
      </w:r>
      <w:r w:rsidR="00885FCA">
        <w:t xml:space="preserve"> zu haben. </w:t>
      </w:r>
      <w:r w:rsidR="00287DDA">
        <w:t xml:space="preserve">Unabhängig des gewählten Mediums sollte darauf geachtet werden, dass eine konkrete Aufgabenstellung begleitend gegeben wird, um die TN für die Diskussionen in der Präsenzeinheit in die richtige </w:t>
      </w:r>
      <w:r w:rsidR="00EE6B19">
        <w:t>Denkr</w:t>
      </w:r>
      <w:r w:rsidR="00287DDA">
        <w:t>ichtung zu lenken.</w:t>
      </w:r>
      <w:r w:rsidR="00B26AD4">
        <w:br/>
        <w:t xml:space="preserve">Nachdem sich die TN im Vorfeld in </w:t>
      </w:r>
      <w:r w:rsidR="00287DDA">
        <w:t>das</w:t>
      </w:r>
      <w:r w:rsidR="00B26AD4">
        <w:t xml:space="preserve"> Thema </w:t>
      </w:r>
      <w:r w:rsidR="00287DDA">
        <w:t>vertieft haben,</w:t>
      </w:r>
      <w:r w:rsidR="007A07B3">
        <w:t xml:space="preserve"> liegt der Fokus auf eine</w:t>
      </w:r>
      <w:r w:rsidR="00790642">
        <w:t>r</w:t>
      </w:r>
      <w:r w:rsidR="007A07B3">
        <w:t xml:space="preserve"> </w:t>
      </w:r>
      <w:r w:rsidR="00EE6B19">
        <w:t>L</w:t>
      </w:r>
      <w:r w:rsidR="007A07B3">
        <w:t>erner</w:t>
      </w:r>
      <w:r w:rsidR="00EE6B19">
        <w:t>*innen-</w:t>
      </w:r>
      <w:r w:rsidR="007A07B3">
        <w:t>zentrierte</w:t>
      </w:r>
      <w:r w:rsidR="00790642">
        <w:t>n</w:t>
      </w:r>
      <w:r w:rsidR="007A07B3">
        <w:t xml:space="preserve"> Präsenzeinheit. Das bedeutet, dass</w:t>
      </w:r>
      <w:r w:rsidR="00885FCA">
        <w:t xml:space="preserve"> </w:t>
      </w:r>
      <w:r w:rsidR="00287DDA">
        <w:t xml:space="preserve">in </w:t>
      </w:r>
      <w:r w:rsidR="00885FCA">
        <w:t xml:space="preserve">der Präsenzeinheit die Inhalte </w:t>
      </w:r>
      <w:r w:rsidR="00287DDA">
        <w:t>auf Basis des digitalen Inputs</w:t>
      </w:r>
      <w:r w:rsidR="00885FCA">
        <w:t xml:space="preserve"> </w:t>
      </w:r>
      <w:r w:rsidR="007A07B3">
        <w:t xml:space="preserve">primär </w:t>
      </w:r>
      <w:r w:rsidR="00885FCA">
        <w:t>mit den TN diskutiert</w:t>
      </w:r>
      <w:r w:rsidR="007A07B3">
        <w:t xml:space="preserve"> wird</w:t>
      </w:r>
      <w:r w:rsidR="00885FCA">
        <w:t xml:space="preserve">. </w:t>
      </w:r>
      <w:r w:rsidR="00DE4854">
        <w:t xml:space="preserve">Dies kann </w:t>
      </w:r>
      <w:r w:rsidR="00120E97">
        <w:t>beispielsweise</w:t>
      </w:r>
      <w:r w:rsidR="00DE4854">
        <w:t xml:space="preserve"> durch das Ansprechen von Verständnisproblemen</w:t>
      </w:r>
      <w:r w:rsidR="00120E97">
        <w:t xml:space="preserve"> und einem folglich entstehenden Diskurs mit den TN</w:t>
      </w:r>
      <w:r w:rsidR="00DE4854">
        <w:t xml:space="preserve"> </w:t>
      </w:r>
      <w:r w:rsidR="00EE6B19">
        <w:t xml:space="preserve">erfolgen </w:t>
      </w:r>
      <w:r w:rsidR="00DE4854">
        <w:t xml:space="preserve">oder </w:t>
      </w:r>
      <w:r w:rsidR="00790642">
        <w:t xml:space="preserve">durch </w:t>
      </w:r>
      <w:r w:rsidR="00DE4854">
        <w:t xml:space="preserve">eine vertiefende Bearbeitung mithilfe von </w:t>
      </w:r>
      <w:r w:rsidR="007A07B3">
        <w:t xml:space="preserve">aktivierenden </w:t>
      </w:r>
      <w:r w:rsidR="00DE4854">
        <w:t>Aufgabenstellungen geschehen.</w:t>
      </w:r>
      <w:r w:rsidR="007A07B3">
        <w:rPr>
          <w:rStyle w:val="Endnotenzeichen"/>
        </w:rPr>
        <w:endnoteReference w:id="3"/>
      </w:r>
    </w:p>
    <w:p w14:paraId="1902816C" w14:textId="77777777" w:rsidR="00B94954" w:rsidRPr="003371D2" w:rsidRDefault="00B94954" w:rsidP="00885FCA">
      <w:pPr>
        <w:pStyle w:val="Bulletpoints"/>
        <w:numPr>
          <w:ilvl w:val="0"/>
          <w:numId w:val="0"/>
        </w:numPr>
        <w:ind w:left="360"/>
      </w:pPr>
    </w:p>
    <w:p w14:paraId="4F70887B" w14:textId="2C4715DF" w:rsidR="00A0401D" w:rsidRDefault="00726DDB" w:rsidP="006C1A63">
      <w:pPr>
        <w:pStyle w:val="berschrift2"/>
      </w:pPr>
      <w:bookmarkStart w:id="13" w:name="_Toc62027380"/>
      <w:r>
        <w:t>Digitale Tools zur Diskussionsunterstützung</w:t>
      </w:r>
      <w:bookmarkEnd w:id="13"/>
    </w:p>
    <w:p w14:paraId="2B30C2BB" w14:textId="36FA7783" w:rsidR="00A0401D" w:rsidRDefault="00BA7C47" w:rsidP="00FD5809">
      <w:r>
        <w:t>Zur Unterstützung von Diskussionen in der Präsenzlehre können</w:t>
      </w:r>
      <w:r w:rsidR="00EC32B0">
        <w:t xml:space="preserve"> neben dem Präsentieren digitaler Medien </w:t>
      </w:r>
      <w:r w:rsidR="0044564F">
        <w:t>außerdem</w:t>
      </w:r>
      <w:r>
        <w:t xml:space="preserve"> digitale Tools eingesetzt werden, um</w:t>
      </w:r>
      <w:r w:rsidR="00B97ECC">
        <w:t xml:space="preserve"> bspw.</w:t>
      </w:r>
      <w:r>
        <w:t xml:space="preserve"> </w:t>
      </w:r>
      <w:r w:rsidR="00B97ECC">
        <w:t>Kleingruppen zu einer Diskussion zusammenfinden zu lassen</w:t>
      </w:r>
      <w:r w:rsidR="00A1291D">
        <w:t xml:space="preserve">, </w:t>
      </w:r>
      <w:r w:rsidR="00875CD6">
        <w:t>um im Plenum</w:t>
      </w:r>
      <w:r w:rsidR="00B97ECC">
        <w:t xml:space="preserve"> mithilfe eines digitalen Tools eine Diskussion anzuleiten</w:t>
      </w:r>
      <w:r w:rsidR="00A1291D">
        <w:t>, oder die Ergebnisse dieser mithilfe eines digitalen Tools zu präsentieren</w:t>
      </w:r>
      <w:r w:rsidR="00B97ECC">
        <w:t xml:space="preserve">. </w:t>
      </w:r>
    </w:p>
    <w:p w14:paraId="50F70D4A" w14:textId="77777777" w:rsidR="00FD5809" w:rsidRDefault="00FD5809" w:rsidP="00FD5809"/>
    <w:p w14:paraId="12D06CFF" w14:textId="7EF5FF6B" w:rsidR="00C147D5" w:rsidRDefault="003F66DD" w:rsidP="00FD5809">
      <w:pPr>
        <w:pStyle w:val="Bulletpoints"/>
        <w:numPr>
          <w:ilvl w:val="0"/>
          <w:numId w:val="0"/>
        </w:numPr>
      </w:pPr>
      <w:bookmarkStart w:id="14" w:name="_Toc57285048"/>
      <w:bookmarkStart w:id="15" w:name="_Toc56516731"/>
      <w:bookmarkStart w:id="16" w:name="_Toc62027381"/>
      <w:r>
        <w:rPr>
          <w:rStyle w:val="berschrift3Zchn"/>
        </w:rPr>
        <w:t>Gruppeneinteilung</w:t>
      </w:r>
      <w:bookmarkEnd w:id="14"/>
      <w:r>
        <w:rPr>
          <w:rStyle w:val="berschrift3Zchn"/>
        </w:rPr>
        <w:t xml:space="preserve"> mit digitalen Tools</w:t>
      </w:r>
      <w:bookmarkEnd w:id="15"/>
      <w:bookmarkEnd w:id="16"/>
      <w:r>
        <w:br/>
      </w:r>
      <w:r w:rsidR="00EC32B0">
        <w:t>Bevor</w:t>
      </w:r>
      <w:r w:rsidR="00C147D5">
        <w:t xml:space="preserve"> Diskussionen in Kleingruppen initiier</w:t>
      </w:r>
      <w:r w:rsidR="00EC32B0">
        <w:t>t werden</w:t>
      </w:r>
      <w:r w:rsidR="00C147D5">
        <w:t xml:space="preserve">, </w:t>
      </w:r>
      <w:r w:rsidR="00B97ECC">
        <w:t>bieten sich</w:t>
      </w:r>
      <w:r w:rsidR="00C147D5">
        <w:t xml:space="preserve"> digitale Tools zur Gruppenfindung</w:t>
      </w:r>
      <w:r w:rsidR="001B1C07">
        <w:t xml:space="preserve"> an</w:t>
      </w:r>
      <w:r w:rsidR="00C147D5">
        <w:t>.</w:t>
      </w:r>
      <w:r w:rsidR="00BE6CD0">
        <w:t xml:space="preserve"> </w:t>
      </w:r>
      <w:r w:rsidR="00875CD6">
        <w:t xml:space="preserve">Der Einsatz dieser Tools erfordert von der LP keine zusätzliche Vorbereitung. </w:t>
      </w:r>
      <w:r w:rsidR="00BE6CD0">
        <w:t xml:space="preserve">Für das Einteilen von Gruppen für anstehende Diskussionen können </w:t>
      </w:r>
      <w:r w:rsidR="00B66D3D">
        <w:t>Online-</w:t>
      </w:r>
      <w:r w:rsidR="00BE6CD0">
        <w:t xml:space="preserve">Tools </w:t>
      </w:r>
      <w:r w:rsidR="009D06C0">
        <w:t>über Webseiten wie</w:t>
      </w:r>
      <w:r w:rsidR="00BE6CD0">
        <w:t xml:space="preserve"> </w:t>
      </w:r>
      <w:hyperlink w:anchor="_Mögliche_Tools_für" w:history="1">
        <w:r w:rsidR="009D06C0" w:rsidRPr="009D06C0">
          <w:rPr>
            <w:rStyle w:val="Hyperlink"/>
          </w:rPr>
          <w:t>LearningApps</w:t>
        </w:r>
      </w:hyperlink>
      <w:r w:rsidR="00BE6CD0">
        <w:t xml:space="preserve"> und </w:t>
      </w:r>
      <w:hyperlink w:anchor="_Mögliche_Tools_für" w:history="1">
        <w:r w:rsidR="00B66D3D" w:rsidRPr="009D06C0">
          <w:rPr>
            <w:rStyle w:val="Hyperlink"/>
          </w:rPr>
          <w:t>UltimateSolver</w:t>
        </w:r>
      </w:hyperlink>
      <w:r w:rsidR="00BE6CD0">
        <w:t xml:space="preserve"> verwende</w:t>
      </w:r>
      <w:r w:rsidR="000C346B">
        <w:t>t werden</w:t>
      </w:r>
      <w:r w:rsidR="00BE6CD0">
        <w:t>, um die TN in zufälligen Konstellationen einzuteilen.</w:t>
      </w:r>
      <w:r w:rsidR="004A1C27">
        <w:t xml:space="preserve"> </w:t>
      </w:r>
      <w:r w:rsidR="005466A6">
        <w:t>Um externe Tools zu vermeiden können sich die TN a</w:t>
      </w:r>
      <w:r w:rsidR="004A1C27">
        <w:t>lternativ auf dem hochschulinternen Learning-Management-System (LMS) mit der Aktivität „Abstimmung“ selbstständig in Gruppen einteilen.</w:t>
      </w:r>
      <w:r w:rsidR="00BE6CD0">
        <w:t xml:space="preserve"> </w:t>
      </w:r>
      <w:r w:rsidR="004A1C27">
        <w:br/>
      </w:r>
      <w:r w:rsidR="00875CD6">
        <w:t>Dies</w:t>
      </w:r>
      <w:r w:rsidR="004A1C27">
        <w:t>e digitalen Gruppenzuteilungen</w:t>
      </w:r>
      <w:r w:rsidR="00BE6CD0">
        <w:t xml:space="preserve"> ermöglich</w:t>
      </w:r>
      <w:r w:rsidR="004A1C27">
        <w:t>en</w:t>
      </w:r>
      <w:r w:rsidR="00BE6CD0">
        <w:t xml:space="preserve"> den TN mit </w:t>
      </w:r>
      <w:r w:rsidR="00875CD6">
        <w:t>verschiedenen</w:t>
      </w:r>
      <w:r w:rsidR="00BE6CD0">
        <w:t xml:space="preserve"> Personen zusammen</w:t>
      </w:r>
      <w:r w:rsidR="00875CD6">
        <w:t>zu</w:t>
      </w:r>
      <w:r w:rsidR="00BE6CD0">
        <w:t>arbeiten</w:t>
      </w:r>
      <w:r w:rsidR="0044564F">
        <w:t xml:space="preserve"> und </w:t>
      </w:r>
      <w:r w:rsidR="00BE6CD0">
        <w:t>biete</w:t>
      </w:r>
      <w:r w:rsidR="004A1C27">
        <w:t>n</w:t>
      </w:r>
      <w:r w:rsidR="00BE6CD0">
        <w:t xml:space="preserve"> den TN einen dynamischeren und </w:t>
      </w:r>
      <w:r w:rsidR="00BE6CD0">
        <w:lastRenderedPageBreak/>
        <w:t>heterogeneren Austausch in den Diskussionen.</w:t>
      </w:r>
    </w:p>
    <w:p w14:paraId="15FDDF2D" w14:textId="77777777" w:rsidR="00790642" w:rsidRDefault="00790642" w:rsidP="00FD5809">
      <w:pPr>
        <w:pStyle w:val="Bulletpoints"/>
        <w:numPr>
          <w:ilvl w:val="0"/>
          <w:numId w:val="0"/>
        </w:numPr>
      </w:pPr>
    </w:p>
    <w:p w14:paraId="78563965" w14:textId="154FD4CB" w:rsidR="009C0F51" w:rsidRPr="009C0F51" w:rsidRDefault="00C871B4" w:rsidP="00FD5809">
      <w:pPr>
        <w:pStyle w:val="Bulletpoints"/>
        <w:numPr>
          <w:ilvl w:val="0"/>
          <w:numId w:val="0"/>
        </w:numPr>
        <w:rPr>
          <w:rFonts w:eastAsiaTheme="majorEastAsia"/>
          <w:i/>
          <w:color w:val="523D91"/>
        </w:rPr>
      </w:pPr>
      <w:bookmarkStart w:id="17" w:name="_Toc57285049"/>
      <w:bookmarkStart w:id="18" w:name="_Toc62027382"/>
      <w:r>
        <w:rPr>
          <w:rStyle w:val="berschrift3Zchn"/>
        </w:rPr>
        <w:t>Diskussionsaustausch fördern (Methode</w:t>
      </w:r>
      <w:r w:rsidR="00E901B6">
        <w:rPr>
          <w:rStyle w:val="berschrift3Zchn"/>
        </w:rPr>
        <w:t>n</w:t>
      </w:r>
      <w:r>
        <w:rPr>
          <w:rStyle w:val="berschrift3Zchn"/>
        </w:rPr>
        <w:t xml:space="preserve"> Brainstorming</w:t>
      </w:r>
      <w:r w:rsidR="009C0F51">
        <w:rPr>
          <w:rStyle w:val="berschrift3Zchn"/>
        </w:rPr>
        <w:t xml:space="preserve"> &amp; </w:t>
      </w:r>
      <w:r w:rsidR="009C0F51" w:rsidRPr="00C3112C">
        <w:rPr>
          <w:rStyle w:val="berschrift3Zchn"/>
        </w:rPr>
        <w:t>Blitzlicht</w:t>
      </w:r>
      <w:r>
        <w:rPr>
          <w:rStyle w:val="berschrift3Zchn"/>
        </w:rPr>
        <w:t>)</w:t>
      </w:r>
      <w:bookmarkEnd w:id="17"/>
      <w:bookmarkEnd w:id="18"/>
      <w:r w:rsidR="00FD0BF0">
        <w:rPr>
          <w:rStyle w:val="berschrift3Zchn"/>
        </w:rPr>
        <w:br/>
      </w:r>
      <w:r w:rsidR="009D06C0" w:rsidRPr="00371307">
        <w:t>Audience</w:t>
      </w:r>
      <w:r w:rsidR="00371307" w:rsidRPr="00371307">
        <w:t>-</w:t>
      </w:r>
      <w:r w:rsidR="009D06C0" w:rsidRPr="00371307">
        <w:t>Response</w:t>
      </w:r>
      <w:r w:rsidR="00371307" w:rsidRPr="00371307">
        <w:t>-</w:t>
      </w:r>
      <w:r w:rsidR="009D06C0" w:rsidRPr="00371307">
        <w:t xml:space="preserve">Systeme (ARS) bieten sich </w:t>
      </w:r>
      <w:r w:rsidR="00371307" w:rsidRPr="00371307">
        <w:t>nic</w:t>
      </w:r>
      <w:r w:rsidR="00371307">
        <w:t>ht nur in Massen-Lehrveranstaltungen wie Vorlesungen an, um mit den TN</w:t>
      </w:r>
      <w:r w:rsidR="00045AAD">
        <w:t xml:space="preserve"> über ein digitales Tool</w:t>
      </w:r>
      <w:r w:rsidR="00371307">
        <w:t xml:space="preserve"> in einen Austausch zu treten</w:t>
      </w:r>
      <w:r w:rsidR="006B1C0A">
        <w:t xml:space="preserve"> oder Diskussionen anzuleiten</w:t>
      </w:r>
      <w:r w:rsidR="00371307">
        <w:t xml:space="preserve">, selbiges Prinzip ist in kleineren Seminargruppen </w:t>
      </w:r>
      <w:r w:rsidR="0044564F">
        <w:t xml:space="preserve">ebenfalls </w:t>
      </w:r>
      <w:r w:rsidR="00045AAD">
        <w:t>umsetzbar</w:t>
      </w:r>
      <w:r w:rsidR="00371307">
        <w:t>.</w:t>
      </w:r>
      <w:r w:rsidR="00045AAD">
        <w:t xml:space="preserve"> Je nach Tool können offene und geschlossene Fragen an die TN gestellt werden, so etwa Multiple Choice, Zuordnungsaufgaben</w:t>
      </w:r>
      <w:r w:rsidR="000C346B">
        <w:t>,</w:t>
      </w:r>
      <w:r w:rsidR="00E901B6">
        <w:t xml:space="preserve"> oder</w:t>
      </w:r>
      <w:r w:rsidR="000C346B">
        <w:t xml:space="preserve"> </w:t>
      </w:r>
      <w:r w:rsidR="00045AAD">
        <w:t>Freitextaufgaben.</w:t>
      </w:r>
      <w:r w:rsidR="000C346B">
        <w:t xml:space="preserve"> Weiters können ARS wie </w:t>
      </w:r>
      <w:hyperlink w:anchor="_Mögliche_Tools_für" w:history="1">
        <w:r w:rsidR="000C346B" w:rsidRPr="000C346B">
          <w:rPr>
            <w:rStyle w:val="Hyperlink"/>
          </w:rPr>
          <w:t>Mentimeter</w:t>
        </w:r>
      </w:hyperlink>
      <w:r w:rsidR="000C346B">
        <w:t xml:space="preserve"> für ein Brainstorming zu Beginn eines lehrveranstaltungsrelevanten Themas eingesetzt werden. Die Antworten </w:t>
      </w:r>
      <w:r w:rsidR="00045AAD">
        <w:t xml:space="preserve">der TN zu den von der LP gestellten Fragen </w:t>
      </w:r>
      <w:r w:rsidR="000C346B">
        <w:t>werden</w:t>
      </w:r>
      <w:r w:rsidR="00045AAD">
        <w:t xml:space="preserve"> live über den Beamer übertragen</w:t>
      </w:r>
      <w:r w:rsidR="000C346B">
        <w:t xml:space="preserve"> und </w:t>
      </w:r>
      <w:r w:rsidR="00045AAD">
        <w:t xml:space="preserve">können in weiterer Folge als Diskussionsgrundlage in der Präsenzeinheit dienen und bieten den TN erste Anhaltspunkte in ihren Diskussionen. </w:t>
      </w:r>
    </w:p>
    <w:p w14:paraId="3B7D4C95" w14:textId="02E6D268" w:rsidR="00AD2863" w:rsidRDefault="009C0F51" w:rsidP="00FD5809">
      <w:pPr>
        <w:pStyle w:val="Bulletpoints"/>
        <w:numPr>
          <w:ilvl w:val="0"/>
          <w:numId w:val="0"/>
        </w:numPr>
      </w:pPr>
      <w:r>
        <w:t>Eine weitere Methode, die mithilfe von ARS</w:t>
      </w:r>
      <w:r w:rsidR="00AD2863">
        <w:t xml:space="preserve"> </w:t>
      </w:r>
      <w:r>
        <w:t>unterstützt werden kann, ist die Blitzlicht</w:t>
      </w:r>
      <w:r w:rsidR="006B2C02">
        <w:t xml:space="preserve"> Methode</w:t>
      </w:r>
      <w:r>
        <w:t>.</w:t>
      </w:r>
      <w:r w:rsidR="006B2C02">
        <w:t xml:space="preserve"> </w:t>
      </w:r>
      <w:r w:rsidR="00AD2863">
        <w:t>Ziel ist es</w:t>
      </w:r>
      <w:r w:rsidR="0079498F">
        <w:t xml:space="preserve"> etwa</w:t>
      </w:r>
      <w:r w:rsidR="00AD2863">
        <w:t>, in prägnanter Weise Meinungen auszutauschen, den eigenen Lernerfolg zu reflektieren oder der LP am Ende einer Einheit Feedback zu geben. Innerhalb</w:t>
      </w:r>
      <w:r w:rsidR="005F2519">
        <w:t xml:space="preserve"> von</w:t>
      </w:r>
      <w:r w:rsidR="00AD2863">
        <w:t xml:space="preserve"> 1-2 Minuten sollen die TN</w:t>
      </w:r>
      <w:r w:rsidR="005F2519">
        <w:t xml:space="preserve"> </w:t>
      </w:r>
      <w:r w:rsidR="00AD2863">
        <w:t xml:space="preserve">zu einer vorgegebenen Frage (z.B. „Was war der größte ‚Aha‘-Moment der heutigen Einheit?“) </w:t>
      </w:r>
      <w:r w:rsidR="005F2519">
        <w:t xml:space="preserve">reflektieren und </w:t>
      </w:r>
      <w:r w:rsidR="0079498F">
        <w:t>dazu</w:t>
      </w:r>
      <w:r w:rsidR="005F2519">
        <w:t xml:space="preserve"> ihre Gedanken in 1-2 Sätzen als Ich-Botschaft</w:t>
      </w:r>
      <w:r w:rsidR="00E901B6">
        <w:t xml:space="preserve"> formulieren</w:t>
      </w:r>
      <w:r w:rsidR="005F2519">
        <w:t xml:space="preserve">. Zusätzlich zur </w:t>
      </w:r>
      <w:r w:rsidR="0079498F">
        <w:t xml:space="preserve">abwechselnden </w:t>
      </w:r>
      <w:r w:rsidR="005F2519">
        <w:t xml:space="preserve">mündlichen Äußerung verschriftlichen die TN ihre Gedanken </w:t>
      </w:r>
      <w:r w:rsidR="0079498F">
        <w:t>mithilfe des</w:t>
      </w:r>
      <w:r w:rsidR="005F2519">
        <w:t xml:space="preserve"> verwendete</w:t>
      </w:r>
      <w:r w:rsidR="0079498F">
        <w:t>n</w:t>
      </w:r>
      <w:r w:rsidR="005F2519">
        <w:t xml:space="preserve"> ARS. Die LP zeigt die Ergebnisse simultan über einen Beamer. Dies erlaubt allen TN eine </w:t>
      </w:r>
      <w:r w:rsidR="001825B5">
        <w:t>Visualisierung</w:t>
      </w:r>
      <w:r w:rsidR="005F2519">
        <w:t xml:space="preserve"> ihrer Gedanken</w:t>
      </w:r>
      <w:r w:rsidR="0044564F">
        <w:t xml:space="preserve"> und </w:t>
      </w:r>
      <w:r w:rsidR="005F2519">
        <w:t xml:space="preserve">hilft der LP </w:t>
      </w:r>
      <w:r w:rsidR="00E901B6">
        <w:t>bei</w:t>
      </w:r>
      <w:r w:rsidR="005F2519">
        <w:t xml:space="preserve"> eine</w:t>
      </w:r>
      <w:r w:rsidR="00E901B6">
        <w:t>r</w:t>
      </w:r>
      <w:r w:rsidR="005F2519">
        <w:t xml:space="preserve"> abschließende</w:t>
      </w:r>
      <w:r w:rsidR="00E901B6">
        <w:t>n</w:t>
      </w:r>
      <w:r w:rsidR="005F2519">
        <w:t xml:space="preserve"> Zusammenfassung der Ergebnisse bzw. eine</w:t>
      </w:r>
      <w:r w:rsidR="00E901B6">
        <w:t>r</w:t>
      </w:r>
      <w:r w:rsidR="005F2519">
        <w:t xml:space="preserve"> weitere</w:t>
      </w:r>
      <w:r w:rsidR="00E901B6">
        <w:t>n</w:t>
      </w:r>
      <w:r w:rsidR="005F2519">
        <w:t xml:space="preserve"> Diskussion innerhalb der Gruppe.</w:t>
      </w:r>
      <w:r w:rsidR="00AD2863">
        <w:t xml:space="preserve"> </w:t>
      </w:r>
      <w:r w:rsidR="00AE5144">
        <w:t>Zusätzlich profitiert die LP von einer einfacheren Nachbereitung der Einheit, da die Diskussionsergebnisse auf dem ARS gespeichert bleiben.</w:t>
      </w:r>
      <w:r>
        <w:t xml:space="preserve"> </w:t>
      </w:r>
    </w:p>
    <w:p w14:paraId="159E66A7" w14:textId="5CB41869" w:rsidR="009D06C0" w:rsidRDefault="00C3112C" w:rsidP="00FD5809">
      <w:pPr>
        <w:pStyle w:val="Bulletpoints"/>
        <w:numPr>
          <w:ilvl w:val="0"/>
          <w:numId w:val="0"/>
        </w:numPr>
      </w:pPr>
      <w:r>
        <w:t xml:space="preserve">Vertiefende didaktische Hinweise zum Einsatz von ARS finden </w:t>
      </w:r>
      <w:r w:rsidRPr="00710F6B">
        <w:t xml:space="preserve">Sie im </w:t>
      </w:r>
      <w:hyperlink r:id="rId21" w:history="1">
        <w:r w:rsidRPr="00710F6B">
          <w:rPr>
            <w:rStyle w:val="Hyperlink"/>
          </w:rPr>
          <w:t>gleichnamigen Use Case</w:t>
        </w:r>
      </w:hyperlink>
      <w:r w:rsidRPr="00710F6B">
        <w:t>.</w:t>
      </w:r>
    </w:p>
    <w:p w14:paraId="0F864300" w14:textId="77777777" w:rsidR="00FD5809" w:rsidRPr="003F66DD" w:rsidRDefault="00FD5809" w:rsidP="00FD5809">
      <w:pPr>
        <w:pStyle w:val="Bulletpoints"/>
        <w:numPr>
          <w:ilvl w:val="0"/>
          <w:numId w:val="0"/>
        </w:numPr>
        <w:rPr>
          <w:rFonts w:eastAsiaTheme="majorEastAsia"/>
          <w:i/>
          <w:color w:val="523D91"/>
        </w:rPr>
      </w:pPr>
    </w:p>
    <w:p w14:paraId="1BC1ED25" w14:textId="1EBC3D53" w:rsidR="00423AD4" w:rsidRDefault="002F2688" w:rsidP="00FD5809">
      <w:pPr>
        <w:pStyle w:val="Bulletpoints"/>
        <w:numPr>
          <w:ilvl w:val="0"/>
          <w:numId w:val="0"/>
        </w:numPr>
      </w:pPr>
      <w:bookmarkStart w:id="19" w:name="_Toc56516733"/>
      <w:bookmarkStart w:id="20" w:name="_Toc57285050"/>
      <w:bookmarkStart w:id="21" w:name="_Toc62027383"/>
      <w:r>
        <w:rPr>
          <w:rStyle w:val="berschrift3Zchn"/>
        </w:rPr>
        <w:t xml:space="preserve">Diskussionsergebnisse </w:t>
      </w:r>
      <w:r w:rsidR="00B014CC">
        <w:rPr>
          <w:rStyle w:val="berschrift3Zchn"/>
        </w:rPr>
        <w:t>aufarbeiten und</w:t>
      </w:r>
      <w:r>
        <w:rPr>
          <w:rStyle w:val="berschrift3Zchn"/>
        </w:rPr>
        <w:t xml:space="preserve"> präsentieren</w:t>
      </w:r>
      <w:r w:rsidR="00C871B4">
        <w:rPr>
          <w:rStyle w:val="berschrift3Zchn"/>
        </w:rPr>
        <w:t xml:space="preserve"> (Methode</w:t>
      </w:r>
      <w:r w:rsidR="00E901B6">
        <w:rPr>
          <w:rStyle w:val="berschrift3Zchn"/>
        </w:rPr>
        <w:t>n</w:t>
      </w:r>
      <w:r w:rsidR="00C871B4">
        <w:rPr>
          <w:rStyle w:val="berschrift3Zchn"/>
        </w:rPr>
        <w:t xml:space="preserve"> Silent-Discussion</w:t>
      </w:r>
      <w:r w:rsidR="00423AD4">
        <w:rPr>
          <w:rStyle w:val="berschrift3Zchn"/>
        </w:rPr>
        <w:t xml:space="preserve"> &amp; Murmelgruppe</w:t>
      </w:r>
      <w:r w:rsidR="00C871B4">
        <w:rPr>
          <w:rStyle w:val="berschrift3Zchn"/>
        </w:rPr>
        <w:t>)</w:t>
      </w:r>
      <w:bookmarkEnd w:id="19"/>
      <w:bookmarkEnd w:id="20"/>
      <w:bookmarkEnd w:id="21"/>
      <w:r>
        <w:rPr>
          <w:rStyle w:val="berschrift3Zchn"/>
        </w:rPr>
        <w:br/>
      </w:r>
      <w:r>
        <w:t xml:space="preserve">Nachdem in der Lehrveranstaltung zu einem vorgegebenen Thema in Kleingruppen diskutiert wurde, gilt es, die Ergebnisse zusammenzufassen. Um eine Alternative zu klassischen Diskussionspräsentationen mit oder ohne </w:t>
      </w:r>
      <w:r>
        <w:lastRenderedPageBreak/>
        <w:t xml:space="preserve">Präsentationstools zu bieten, können digitale Tools wie etwa </w:t>
      </w:r>
      <w:r w:rsidR="007352FE" w:rsidRPr="000333C5">
        <w:t>virtuelle</w:t>
      </w:r>
      <w:r w:rsidRPr="000333C5">
        <w:t xml:space="preserve"> Pinnwände</w:t>
      </w:r>
      <w:r>
        <w:t xml:space="preserve"> (z.B. </w:t>
      </w:r>
      <w:hyperlink w:anchor="_Mögliche_Tools_für" w:history="1">
        <w:r w:rsidRPr="000333C5">
          <w:rPr>
            <w:rStyle w:val="Hyperlink"/>
          </w:rPr>
          <w:t>Padlet</w:t>
        </w:r>
      </w:hyperlink>
      <w:r w:rsidR="001D1EC5">
        <w:t xml:space="preserve"> </w:t>
      </w:r>
      <w:r w:rsidR="004331CD">
        <w:t xml:space="preserve">oder ein </w:t>
      </w:r>
      <w:hyperlink w:anchor="_Mögliche_Tools_für" w:history="1">
        <w:r w:rsidR="004331CD" w:rsidRPr="00E963C8">
          <w:rPr>
            <w:rStyle w:val="Hyperlink"/>
          </w:rPr>
          <w:t>Etherpad</w:t>
        </w:r>
      </w:hyperlink>
      <w:r w:rsidR="004331CD">
        <w:t>)</w:t>
      </w:r>
      <w:r>
        <w:t xml:space="preserve"> eingesetzt werden. Mit solchen digitalen Pinnwänden können alle TN synchron und kollaborativ ihre Ergebnisse </w:t>
      </w:r>
      <w:r w:rsidR="007352FE">
        <w:t>über die Eingabe</w:t>
      </w:r>
      <w:r>
        <w:t xml:space="preserve"> </w:t>
      </w:r>
      <w:r w:rsidR="007352FE">
        <w:t>mit einem</w:t>
      </w:r>
      <w:r>
        <w:t xml:space="preserve"> mobilen Endgerät mit den anderen TN teilen. Dies bietet nicht nur den Vorteil, dass die TN der anderen Gruppen die Diskussionsergebnisse visuell sehen können (neben dem Eintippen der Ergebnisse können die TN </w:t>
      </w:r>
      <w:r w:rsidR="00F5597D">
        <w:t xml:space="preserve">bei manchen Tools </w:t>
      </w:r>
      <w:r w:rsidR="0044564F">
        <w:t>zusätzlich</w:t>
      </w:r>
      <w:r>
        <w:t xml:space="preserve"> Bilder hochladen), es können auch alle TN einer Gruppe Inhalte zur Diskussionspräsentation beitragen.</w:t>
      </w:r>
      <w:r w:rsidR="00267F18">
        <w:t xml:space="preserve"> </w:t>
      </w:r>
      <w:r w:rsidR="00534B6E">
        <w:br/>
      </w:r>
      <w:r w:rsidR="00267F18">
        <w:t>Im Sinne einer Silent-Discussion</w:t>
      </w:r>
      <w:r w:rsidR="00D30631">
        <w:t xml:space="preserve">, in der die TN „still“ diskutieren, </w:t>
      </w:r>
      <w:r w:rsidR="00267F18">
        <w:t>können</w:t>
      </w:r>
      <w:r w:rsidR="00D30631">
        <w:t xml:space="preserve"> alle TN gleichermaßen an der Diskussion teilnehmen. Während</w:t>
      </w:r>
      <w:r w:rsidR="00642AD3">
        <w:t xml:space="preserve"> klassische</w:t>
      </w:r>
      <w:r w:rsidR="00D30631">
        <w:t xml:space="preserve"> Diskussionen oftmals von wenigen TN dominiert werden können, bietet die Silent-Discussion introvertierten Personen</w:t>
      </w:r>
      <w:r w:rsidR="0044564F">
        <w:t xml:space="preserve"> ebenfalls</w:t>
      </w:r>
      <w:r w:rsidR="00D30631">
        <w:t xml:space="preserve"> eine Stimme.</w:t>
      </w:r>
      <w:r w:rsidR="00267F18">
        <w:t xml:space="preserve"> </w:t>
      </w:r>
      <w:r w:rsidR="00656D33">
        <w:t>In dieser Methode werden über eine virtuelle Pinnwand</w:t>
      </w:r>
      <w:r w:rsidR="00642AD3">
        <w:t xml:space="preserve"> (z.B. Padlet)</w:t>
      </w:r>
      <w:r w:rsidR="00656D33">
        <w:t xml:space="preserve"> mehrere Pads zu einem Thema erstellt, wobei die einzelnen Pads jeweils als </w:t>
      </w:r>
      <w:r w:rsidR="00642AD3">
        <w:t xml:space="preserve">virtuelle </w:t>
      </w:r>
      <w:r w:rsidR="00656D33">
        <w:t>Plakat</w:t>
      </w:r>
      <w:r w:rsidR="00642AD3">
        <w:t>e</w:t>
      </w:r>
      <w:r w:rsidR="00656D33">
        <w:t xml:space="preserve"> zu einem Unterthema </w:t>
      </w:r>
      <w:r w:rsidR="007100BE">
        <w:t>fungieren</w:t>
      </w:r>
      <w:r w:rsidR="00656D33">
        <w:t>. D</w:t>
      </w:r>
      <w:r w:rsidR="00267F18">
        <w:t xml:space="preserve">ie TN </w:t>
      </w:r>
      <w:r w:rsidR="00642AD3">
        <w:t>können</w:t>
      </w:r>
      <w:r w:rsidR="00656D33">
        <w:t xml:space="preserve"> mithilfe des gewählten</w:t>
      </w:r>
      <w:r w:rsidR="00267F18">
        <w:t xml:space="preserve"> Tool</w:t>
      </w:r>
      <w:r w:rsidR="00656D33">
        <w:t>s</w:t>
      </w:r>
      <w:r w:rsidR="00267F18">
        <w:t xml:space="preserve"> von Plakat zu Plakat</w:t>
      </w:r>
      <w:r w:rsidR="00642AD3">
        <w:t xml:space="preserve"> wechseln</w:t>
      </w:r>
      <w:r w:rsidR="00267F18">
        <w:t xml:space="preserve"> und</w:t>
      </w:r>
      <w:r w:rsidR="00656D33">
        <w:t xml:space="preserve"> fügen</w:t>
      </w:r>
      <w:r w:rsidR="00267F18">
        <w:t xml:space="preserve"> kollaborativ Diskussionsbeiträge durch einen eigenen Post</w:t>
      </w:r>
      <w:r w:rsidR="00642AD3">
        <w:t xml:space="preserve"> (der Texte, Bilder oder Links beinhalten kann)</w:t>
      </w:r>
      <w:r w:rsidR="00267F18">
        <w:t xml:space="preserve"> oder durch die Kommentarfunktion </w:t>
      </w:r>
      <w:r w:rsidR="00656D33">
        <w:t>hinzu</w:t>
      </w:r>
      <w:r w:rsidR="00267F18">
        <w:t>.</w:t>
      </w:r>
      <w:r w:rsidR="00267F18">
        <w:rPr>
          <w:rStyle w:val="Endnotenzeichen"/>
        </w:rPr>
        <w:endnoteReference w:id="4"/>
      </w:r>
      <w:r w:rsidR="00423AD4">
        <w:t xml:space="preserve">Neben der Silent-Discussion, kann </w:t>
      </w:r>
      <w:r w:rsidR="00CD66A1">
        <w:t xml:space="preserve">weiters </w:t>
      </w:r>
      <w:r w:rsidR="00423AD4">
        <w:t xml:space="preserve">die Methode Murmelgruppe mit dem Einsatz digitaler Tools ergänzt werden. In dieser Methode stellt die LP nach </w:t>
      </w:r>
      <w:r w:rsidR="00B90CAD">
        <w:t xml:space="preserve">gegebenem Input zur Vertiefung </w:t>
      </w:r>
      <w:r w:rsidR="00E901B6">
        <w:t xml:space="preserve">beispielsweise </w:t>
      </w:r>
      <w:r w:rsidR="00B90CAD">
        <w:t xml:space="preserve">eine anspruchsvolle Verständnis- oder Diskussionsfrage. In Kleingruppen versuchen die TN diese Begründung zu beantworten. Eine TN pro Kleingruppe präsentiert das Diskussionsergebnis dem Plenum. Mithilfe eines ausgewählten ARS (z.B. </w:t>
      </w:r>
      <w:hyperlink w:anchor="_Mögliche_Tools_für" w:history="1">
        <w:r w:rsidR="00B90CAD" w:rsidRPr="00B90CAD">
          <w:rPr>
            <w:rStyle w:val="Hyperlink"/>
          </w:rPr>
          <w:t>Mentimeter</w:t>
        </w:r>
      </w:hyperlink>
      <w:r w:rsidR="00B90CAD">
        <w:t xml:space="preserve">) stimmen nach Ende </w:t>
      </w:r>
      <w:r w:rsidR="00CD66A1">
        <w:t>der</w:t>
      </w:r>
      <w:r w:rsidR="00B90CAD">
        <w:t xml:space="preserve"> Kurzpräsentationen </w:t>
      </w:r>
      <w:r w:rsidR="00CD66A1">
        <w:t>alle</w:t>
      </w:r>
      <w:r w:rsidR="00B90CAD">
        <w:t xml:space="preserve"> TN für ihr </w:t>
      </w:r>
      <w:r w:rsidR="007E29B1">
        <w:t xml:space="preserve">jeweils </w:t>
      </w:r>
      <w:r w:rsidR="00B90CAD">
        <w:t xml:space="preserve">präferiertes Ergebnis (die TN </w:t>
      </w:r>
      <w:r w:rsidR="00CD66A1">
        <w:t>sollten</w:t>
      </w:r>
      <w:r w:rsidR="00B90CAD">
        <w:t xml:space="preserve"> nicht für ihr eigenes Ergebnis stimmen). Durch die sofortige Ergebnisdarstellung mittels Beamer kann die LP, je nach Abstimmung und Verständnis der TN, weiteren erklärenden Input geben oder </w:t>
      </w:r>
      <w:r w:rsidR="008443DC">
        <w:t>ungenaue</w:t>
      </w:r>
      <w:r w:rsidR="00B90CAD">
        <w:t xml:space="preserve"> Hypothesen im Plenum </w:t>
      </w:r>
      <w:r w:rsidR="00162953">
        <w:t>besprechen</w:t>
      </w:r>
      <w:r w:rsidR="00B90CAD">
        <w:t xml:space="preserve">. </w:t>
      </w:r>
    </w:p>
    <w:p w14:paraId="68A5D539" w14:textId="094BDF7B" w:rsidR="00371307" w:rsidRDefault="00B014CC" w:rsidP="00FD5809">
      <w:pPr>
        <w:pStyle w:val="Bulletpoints"/>
        <w:numPr>
          <w:ilvl w:val="0"/>
          <w:numId w:val="0"/>
        </w:numPr>
      </w:pPr>
      <w:r>
        <w:t xml:space="preserve">Eine Möglichkeit, um Diskussionsergebnisse visualisieren zu lassen ist der Einsatz digitaler </w:t>
      </w:r>
      <w:r w:rsidRPr="000333C5">
        <w:t>Mindmap-Tools</w:t>
      </w:r>
      <w:r>
        <w:t xml:space="preserve"> (z.B. </w:t>
      </w:r>
      <w:hyperlink w:anchor="_Mögliche_Tools_für" w:history="1">
        <w:r w:rsidRPr="000333C5">
          <w:rPr>
            <w:rStyle w:val="Hyperlink"/>
          </w:rPr>
          <w:t>Mindmeister</w:t>
        </w:r>
      </w:hyperlink>
      <w:r>
        <w:t xml:space="preserve">). Mit </w:t>
      </w:r>
      <w:r w:rsidR="0020677E">
        <w:t>der Mindmap-Methode</w:t>
      </w:r>
      <w:r>
        <w:t xml:space="preserve"> können die TN </w:t>
      </w:r>
      <w:r w:rsidR="0020677E">
        <w:t xml:space="preserve">ihre </w:t>
      </w:r>
      <w:r>
        <w:t>Diskussionsergebnisse auch ohne Verwendung von Plakaten kollaborativ erarbeiten und diese für weitere TN veranschaulichen. Mindmaps sind besonders bei der Methode des Brainstorm</w:t>
      </w:r>
      <w:r w:rsidR="00E901B6">
        <w:t>ing</w:t>
      </w:r>
      <w:r>
        <w:t>s hilfreich, um die ersten Impulse der TN zu einem Diskussionsthema einzufangen.</w:t>
      </w:r>
    </w:p>
    <w:p w14:paraId="5AAB092F" w14:textId="77777777" w:rsidR="00B05C6B" w:rsidRDefault="00B05C6B" w:rsidP="0036689A"/>
    <w:p w14:paraId="30329784" w14:textId="77777777" w:rsidR="00A0401D" w:rsidRDefault="00A0401D" w:rsidP="00874C05">
      <w:pPr>
        <w:pStyle w:val="berschrift1"/>
      </w:pPr>
      <w:bookmarkStart w:id="22" w:name="_Toc31371227"/>
      <w:bookmarkStart w:id="23" w:name="_Toc62027384"/>
      <w:r>
        <w:lastRenderedPageBreak/>
        <w:t>Zeitlicher Aufwand</w:t>
      </w:r>
      <w:bookmarkEnd w:id="22"/>
      <w:bookmarkEnd w:id="23"/>
    </w:p>
    <w:p w14:paraId="1FEB7F7E" w14:textId="2BBBCD16" w:rsidR="00A0401D" w:rsidRDefault="00B933DD" w:rsidP="0036689A">
      <w:r>
        <w:t>Die Erstellung von Diskussionsimpulsen über ein ARS oder das Aufsetzen einer virtuellen Pinnwand für die Lehrveranstaltungs-Gruppe nimmt in der Regel wenige Minuten in Anspruch. Nehmen Sie sich daher mehr Zeit für die Erstellung von Diskussionsfragen und planen Sie genug Zeit für die Durchführung der Diskussion während der Lehrveranstaltung ein.</w:t>
      </w:r>
    </w:p>
    <w:p w14:paraId="2886C4C4" w14:textId="77777777" w:rsidR="00A0401D" w:rsidRDefault="00A0401D" w:rsidP="0036689A"/>
    <w:p w14:paraId="55374B53" w14:textId="77777777" w:rsidR="00A0401D" w:rsidRDefault="00A0401D" w:rsidP="00874C05">
      <w:pPr>
        <w:pStyle w:val="berschrift1"/>
      </w:pPr>
      <w:bookmarkStart w:id="24" w:name="_Toc31371228"/>
      <w:bookmarkStart w:id="25" w:name="_Toc62027385"/>
      <w:r>
        <w:t>Tipps zur Umsetzung</w:t>
      </w:r>
      <w:bookmarkEnd w:id="24"/>
      <w:bookmarkEnd w:id="25"/>
    </w:p>
    <w:p w14:paraId="45518ADD" w14:textId="76535BDB" w:rsidR="00A0401D" w:rsidRPr="006F7FDD" w:rsidRDefault="00E635E6" w:rsidP="0036689A">
      <w:pPr>
        <w:pStyle w:val="Bulletpoints"/>
      </w:pPr>
      <w:r>
        <w:t xml:space="preserve">Achten Sie bei der Nutzung digitaler Medien auf das Urheberrecht. Benutzen Sie vorzugsweise lizenzfreie Bilder von lizenzfreien Bilddatenbanken wie etwa </w:t>
      </w:r>
      <w:hyperlink r:id="rId22" w:history="1">
        <w:r w:rsidRPr="00E635E6">
          <w:rPr>
            <w:rStyle w:val="Hyperlink"/>
          </w:rPr>
          <w:t>Pixabay</w:t>
        </w:r>
      </w:hyperlink>
      <w:r>
        <w:t xml:space="preserve"> oder </w:t>
      </w:r>
      <w:hyperlink r:id="rId23" w:history="1">
        <w:r w:rsidRPr="00E635E6">
          <w:rPr>
            <w:rStyle w:val="Hyperlink"/>
          </w:rPr>
          <w:t>Pexels</w:t>
        </w:r>
      </w:hyperlink>
      <w:r>
        <w:t>.</w:t>
      </w:r>
    </w:p>
    <w:p w14:paraId="644926B6" w14:textId="47C12240" w:rsidR="00A0401D" w:rsidRPr="006F7FDD" w:rsidRDefault="00E72F24" w:rsidP="0036689A">
      <w:pPr>
        <w:pStyle w:val="Bulletpoints"/>
      </w:pPr>
      <w:r>
        <w:t xml:space="preserve">Gehen Sie nicht davon aus, dass TN automatisch wissen, was sie mit Medienimpulsen </w:t>
      </w:r>
      <w:r w:rsidR="00E635E6">
        <w:t>(z.B. Bilder oder Videos) tun</w:t>
      </w:r>
      <w:r>
        <w:t xml:space="preserve"> sollen. Geben Sie Ihnen konkrete Arbeitsaufträge, um die TN in die von Ihnen richtige Denkrichtung zu schicken.</w:t>
      </w:r>
    </w:p>
    <w:p w14:paraId="51BC2DAE" w14:textId="7CDC4D4E" w:rsidR="007F7478" w:rsidRDefault="007F7478" w:rsidP="007F7478">
      <w:pPr>
        <w:pStyle w:val="Bulletpoints"/>
      </w:pPr>
      <w:r>
        <w:t xml:space="preserve">Beachten Sie bei der Verwendung von digitalen Tools, dass Sie vor der Linkvergabe den TN klare Anweisungen zum Arbeitsauftrag geben um </w:t>
      </w:r>
      <w:r w:rsidR="00BF1103">
        <w:t>bei</w:t>
      </w:r>
      <w:r>
        <w:t xml:space="preserve"> der</w:t>
      </w:r>
      <w:r w:rsidR="00BF1103">
        <w:t>en</w:t>
      </w:r>
      <w:r>
        <w:t xml:space="preserve"> Nutzung Chaos zu vermeiden.</w:t>
      </w:r>
      <w:r w:rsidR="003E73CE">
        <w:t xml:space="preserve"> Planen Sie außerdem beim erstmaligen Einsatz dieser etwas mehr Zeit ein, damit sich die TN mit der Benutzeroberfläche und den Funktionen vertraut machen können.</w:t>
      </w:r>
    </w:p>
    <w:p w14:paraId="1A78604B" w14:textId="77777777" w:rsidR="00A0401D" w:rsidRDefault="00A0401D" w:rsidP="0036689A"/>
    <w:p w14:paraId="1712D8D1" w14:textId="231F6CCF" w:rsidR="00A0401D" w:rsidRDefault="00A0401D" w:rsidP="00874C05">
      <w:pPr>
        <w:pStyle w:val="berschrift1"/>
      </w:pPr>
      <w:bookmarkStart w:id="26" w:name="_Toc31371229"/>
      <w:bookmarkStart w:id="27" w:name="_Toc62027386"/>
      <w:r>
        <w:t>Vorteile</w:t>
      </w:r>
      <w:r w:rsidR="003A66E0">
        <w:t xml:space="preserve"> </w:t>
      </w:r>
      <w:r>
        <w:t>/</w:t>
      </w:r>
      <w:r w:rsidR="003A66E0">
        <w:t xml:space="preserve"> </w:t>
      </w:r>
      <w:r>
        <w:t>Herausforderungen</w:t>
      </w:r>
      <w:bookmarkEnd w:id="26"/>
      <w:bookmarkEnd w:id="27"/>
    </w:p>
    <w:p w14:paraId="49148CE9" w14:textId="79E3C168" w:rsidR="00A0401D" w:rsidRPr="006F7FDD" w:rsidRDefault="000E0A26" w:rsidP="006C1A63">
      <w:pPr>
        <w:pStyle w:val="Bulletpoints"/>
      </w:pPr>
      <w:r>
        <w:t xml:space="preserve">Digitale </w:t>
      </w:r>
      <w:r w:rsidR="00582B7A">
        <w:t xml:space="preserve">Medien und </w:t>
      </w:r>
      <w:r>
        <w:t>Tools ermöglichen es</w:t>
      </w:r>
      <w:r w:rsidR="00582B7A">
        <w:t xml:space="preserve"> bekannte analoge Lernmethoden mit digitalen Mitteln anzureichern, um idealerweise</w:t>
      </w:r>
      <w:r>
        <w:t xml:space="preserve"> </w:t>
      </w:r>
      <w:r w:rsidR="00E87E7B">
        <w:t>die Hemmschwelle der TN zu senken</w:t>
      </w:r>
      <w:r w:rsidR="00582B7A">
        <w:t xml:space="preserve"> und </w:t>
      </w:r>
      <w:r w:rsidR="00E87E7B">
        <w:t xml:space="preserve">eine </w:t>
      </w:r>
      <w:r w:rsidR="00DE76DE">
        <w:t>verstärkte</w:t>
      </w:r>
      <w:r w:rsidR="00E87E7B">
        <w:t xml:space="preserve"> Partizipation bei Diskussionen zu erreichen.</w:t>
      </w:r>
    </w:p>
    <w:p w14:paraId="346EAF52" w14:textId="27351B2E" w:rsidR="00A0401D" w:rsidRDefault="00DE76DE" w:rsidP="006C1A63">
      <w:pPr>
        <w:pStyle w:val="Bulletpoints"/>
      </w:pPr>
      <w:r>
        <w:t>Der Einsatz digitaler Tools ermöglicht es auch in größeren Gruppen eine Diskussion anzuleiten und die Ergebnisse dieser überschaubar</w:t>
      </w:r>
      <w:r w:rsidR="00CB638D">
        <w:t xml:space="preserve"> und längerfristig</w:t>
      </w:r>
      <w:r>
        <w:t xml:space="preserve"> zu visualisieren.</w:t>
      </w:r>
    </w:p>
    <w:p w14:paraId="3B606A7C" w14:textId="1A8B85A3" w:rsidR="00CB638D" w:rsidRPr="006F7FDD" w:rsidRDefault="00CB638D" w:rsidP="006C1A63">
      <w:pPr>
        <w:pStyle w:val="Bulletpoints"/>
      </w:pPr>
      <w:r>
        <w:t>Während ein diverser Einsatz von unterschiedlichen Methoden in Verbindung mit digitalen Medien und Tools motivationsförderlich sein kann, sollte die Auswahl mit Bedacht getroffen werden um die TN nicht zu überfordern.</w:t>
      </w:r>
    </w:p>
    <w:p w14:paraId="60F55E8C" w14:textId="6E924C6D" w:rsidR="0012701E" w:rsidRDefault="0012701E" w:rsidP="006C1A63">
      <w:pPr>
        <w:pStyle w:val="Bulletpoints"/>
      </w:pPr>
      <w:r>
        <w:t xml:space="preserve">Besonders bei ortsunabhängigen oder asynchronen Diskussions-Methoden (z.B. in der Vorbereitung des Flipped-Classrooms) gilt es im Vorhinein klare Anweisungen zu geben, um </w:t>
      </w:r>
      <w:r w:rsidR="00CB638D">
        <w:t>Verwirrung</w:t>
      </w:r>
      <w:r>
        <w:t xml:space="preserve"> bei den TN zu vermeiden.</w:t>
      </w:r>
    </w:p>
    <w:p w14:paraId="6E35DF9E" w14:textId="38AEC8F3" w:rsidR="00C71527" w:rsidRDefault="00C71527" w:rsidP="006C1A63">
      <w:pPr>
        <w:pStyle w:val="Bulletpoints"/>
      </w:pPr>
      <w:r>
        <w:lastRenderedPageBreak/>
        <w:t xml:space="preserve">Haben Sie einen Alternativplan im Hinterkopf, falls </w:t>
      </w:r>
      <w:r w:rsidR="00CB638D">
        <w:t xml:space="preserve">die Internetverbindung oder </w:t>
      </w:r>
      <w:r>
        <w:t>technische Werkzeuge wie Beamer</w:t>
      </w:r>
      <w:r w:rsidR="00CB638D">
        <w:t xml:space="preserve"> </w:t>
      </w:r>
      <w:r>
        <w:t>ausfallen sollte.</w:t>
      </w:r>
    </w:p>
    <w:p w14:paraId="1548AD1D" w14:textId="63166BE3" w:rsidR="00A0401D" w:rsidRPr="006F7FDD" w:rsidRDefault="007275CD" w:rsidP="006C1A63">
      <w:pPr>
        <w:pStyle w:val="Bulletpoints"/>
      </w:pPr>
      <w:r>
        <w:t xml:space="preserve">Die gewonnene Anonymität der TN beim Einsatz </w:t>
      </w:r>
      <w:r w:rsidR="002D45EA">
        <w:t>von manchen digitalen Tools</w:t>
      </w:r>
      <w:r>
        <w:t xml:space="preserve"> </w:t>
      </w:r>
      <w:r w:rsidR="002D45EA">
        <w:t>kann die TN auch einmal zu einer „Spaßantwort“ verleiten</w:t>
      </w:r>
      <w:r w:rsidR="00E87E7B">
        <w:t>.</w:t>
      </w:r>
      <w:r w:rsidR="002D45EA">
        <w:t xml:space="preserve"> Überlegen Sie sich daher im Vorhinein, wie Sie mit einer solchen umgehen (besonders, wenn die Antworten der TN live über einen Beamer übertragen werden).</w:t>
      </w:r>
      <w:r w:rsidR="00E87E7B">
        <w:t xml:space="preserve"> </w:t>
      </w:r>
    </w:p>
    <w:p w14:paraId="4084B1F5" w14:textId="77777777" w:rsidR="007275CD" w:rsidRPr="00382219" w:rsidRDefault="007275CD" w:rsidP="007275CD">
      <w:pPr>
        <w:pStyle w:val="Bulletpoints"/>
      </w:pPr>
      <w:bookmarkStart w:id="28" w:name="_Hlk24720754"/>
      <w:r w:rsidRPr="00382219">
        <w:t>Bei der Verwendung von digitalen Tools ist es ebenfalls wichtig, auf die Barrierefreiheit zu achten. Nicht alle Tools sind beispielsweise für sehbehinderte oder blinde Personen zugänglich, besonders, wenn Visualisierungen im Zentrum stehen. Außerdem muss bedacht werden, dass möglicherweise nicht alle TN die entsprechende Hardware zur Verfügung haben und deshalb von solchen Methoden ausgegrenzt sind.</w:t>
      </w:r>
      <w:bookmarkEnd w:id="28"/>
      <w:r w:rsidRPr="00382219">
        <w:t xml:space="preserve"> Hier kann es helfen, wenn die Aktivitäten bei Bedarf paarweise bzw. in kleinen Gruppen durchgeführt werden können.</w:t>
      </w:r>
    </w:p>
    <w:p w14:paraId="6CF1462B" w14:textId="77777777" w:rsidR="00A0401D" w:rsidRDefault="00A0401D" w:rsidP="006C1A63"/>
    <w:p w14:paraId="7F1DCAFD" w14:textId="77777777" w:rsidR="00A0401D" w:rsidRDefault="00A0401D" w:rsidP="00874C05">
      <w:pPr>
        <w:pStyle w:val="berschrift1"/>
      </w:pPr>
      <w:bookmarkStart w:id="29" w:name="_Toc31371230"/>
      <w:bookmarkStart w:id="30" w:name="_Toc62027387"/>
      <w:r>
        <w:t>Einfluss auf Lernerfolg</w:t>
      </w:r>
      <w:bookmarkEnd w:id="29"/>
      <w:bookmarkEnd w:id="30"/>
    </w:p>
    <w:p w14:paraId="3501575A" w14:textId="57663148" w:rsidR="00A0401D" w:rsidRDefault="002475A1" w:rsidP="006C1A63">
      <w:r w:rsidRPr="002475A1">
        <w:t xml:space="preserve">TN die </w:t>
      </w:r>
      <w:r>
        <w:t xml:space="preserve">Diskussionen über digitale Tools wie ARS führen, </w:t>
      </w:r>
      <w:r w:rsidR="00FD3E3A">
        <w:t>investieren mehr Zeit in deren Überlegungen, bevor sie einen Input geben</w:t>
      </w:r>
      <w:r>
        <w:t>, was wiederum zu einem erhöhten Lernerfolg der TN führt. Weiters zeigt ein Einsatz digitaler Tools eine erhöhte Teilnahme an Diskussionen.</w:t>
      </w:r>
      <w:r>
        <w:rPr>
          <w:rStyle w:val="Endnotenzeichen"/>
        </w:rPr>
        <w:endnoteReference w:id="5"/>
      </w:r>
    </w:p>
    <w:p w14:paraId="0F80F2E3" w14:textId="77777777" w:rsidR="00A0401D" w:rsidRDefault="00A0401D" w:rsidP="006C1A63"/>
    <w:p w14:paraId="60F2A41D" w14:textId="77777777" w:rsidR="00A0401D" w:rsidRDefault="00A0401D" w:rsidP="00874C05">
      <w:pPr>
        <w:pStyle w:val="berschrift1"/>
      </w:pPr>
      <w:bookmarkStart w:id="31" w:name="_Toc31371231"/>
      <w:bookmarkStart w:id="32" w:name="_Toc62027388"/>
      <w:r>
        <w:t>Einfluss auf Motivation</w:t>
      </w:r>
      <w:bookmarkEnd w:id="31"/>
      <w:bookmarkEnd w:id="32"/>
    </w:p>
    <w:p w14:paraId="578EC879" w14:textId="3C16E2AC" w:rsidR="00A0401D" w:rsidRDefault="0009502A" w:rsidP="006C1A63">
      <w:r>
        <w:t>Digitale Tools erlauben der LP mithilfe verschiedener Formate auf die unterschiedlichen Lerntypen der TN Rücksicht zu nehmen. Sie</w:t>
      </w:r>
      <w:r w:rsidR="00DF6A2D">
        <w:t xml:space="preserve"> ermöglichen </w:t>
      </w:r>
      <w:r>
        <w:t>daher</w:t>
      </w:r>
      <w:r w:rsidR="003A7019">
        <w:t xml:space="preserve"> </w:t>
      </w:r>
      <w:r>
        <w:t xml:space="preserve">etwa </w:t>
      </w:r>
      <w:r w:rsidR="003A7019">
        <w:t>introvertierten TN</w:t>
      </w:r>
      <w:r w:rsidR="005C2F4C">
        <w:t xml:space="preserve"> in Diskussionen</w:t>
      </w:r>
      <w:r w:rsidR="003A7019">
        <w:t xml:space="preserve"> eine Stimme zu geben</w:t>
      </w:r>
      <w:r w:rsidR="00286ACD">
        <w:t>, insbesondere, wenn die Teilnahme anonym geschieht</w:t>
      </w:r>
      <w:r w:rsidR="003A7019">
        <w:t>. Der Einsatz digitaler Tools ist demnach besonders für solche TN von Bedeutung, die in einer rein analog gestalteten Diskussion untergehen würden. Dies kann sich daher positiv auf die Lernmotivation und das Lernengagement von sonst ruhigeren TN auswirken.</w:t>
      </w:r>
      <w:r w:rsidR="00C12F63">
        <w:t xml:space="preserve"> Die Nutzung von ARS wirkt sich weiters positiv auf die Motivation der TN aus</w:t>
      </w:r>
      <w:r w:rsidR="002475A1">
        <w:t>, da diese mehr Kontrolle über ihren eigenen Lernprozess haben.</w:t>
      </w:r>
      <w:r w:rsidR="00C12E9C">
        <w:rPr>
          <w:rStyle w:val="Endnotenzeichen"/>
        </w:rPr>
        <w:endnoteReference w:id="6"/>
      </w:r>
    </w:p>
    <w:p w14:paraId="1BAD9EEE" w14:textId="027C97BB" w:rsidR="00A0401D" w:rsidRDefault="00A0401D" w:rsidP="006C1A63"/>
    <w:p w14:paraId="00D59324" w14:textId="42625E71" w:rsidR="00710F6B" w:rsidRDefault="00710F6B" w:rsidP="006C1A63"/>
    <w:p w14:paraId="52CDDB1C" w14:textId="77777777" w:rsidR="00710F6B" w:rsidRDefault="00710F6B" w:rsidP="006C1A63"/>
    <w:p w14:paraId="6EB6C32F" w14:textId="77777777" w:rsidR="00A0401D" w:rsidRDefault="00A0401D" w:rsidP="00874C05">
      <w:pPr>
        <w:pStyle w:val="berschrift1"/>
      </w:pPr>
      <w:bookmarkStart w:id="33" w:name="_Toc31371232"/>
      <w:bookmarkStart w:id="34" w:name="_Toc62027389"/>
      <w:r>
        <w:lastRenderedPageBreak/>
        <w:t>Rechtliche Aspekte</w:t>
      </w:r>
      <w:bookmarkEnd w:id="33"/>
      <w:bookmarkEnd w:id="34"/>
    </w:p>
    <w:p w14:paraId="45A1CDBF" w14:textId="77777777" w:rsidR="00635469" w:rsidRDefault="00635469" w:rsidP="00635469">
      <w:r>
        <w:t xml:space="preserve">Mit diesem Absatz möchten wir Sie für rechtliche Aspekte beim Einsatz von digitalen Technologien in Unterricht und Lehre sensibilisieren. Gesetzliche Bestimmungen sind jedenfalls einzuhalten. Für diesen Use Case sind insbesondere folgende Rechtsthematiken relevant: </w:t>
      </w:r>
    </w:p>
    <w:p w14:paraId="6B5EF9CB" w14:textId="0D6F8276" w:rsidR="00635469" w:rsidRDefault="00635469" w:rsidP="00635469">
      <w:pPr>
        <w:pStyle w:val="Bulletpoints"/>
      </w:pPr>
      <w:r>
        <w:t>Urheberrecht (</w:t>
      </w:r>
      <w:r w:rsidR="00E635E6">
        <w:t>vor allem bei der Nutzung digitaler Medien sollten LP lizenzfreie Bilder heranziehen</w:t>
      </w:r>
      <w:r>
        <w:t>)</w:t>
      </w:r>
    </w:p>
    <w:p w14:paraId="35A1BFAE" w14:textId="4A83A6C3" w:rsidR="00635469" w:rsidRDefault="00635469" w:rsidP="00635469">
      <w:pPr>
        <w:pStyle w:val="Bulletpoints"/>
      </w:pPr>
      <w:r>
        <w:t>Nutzungsbedingungen (</w:t>
      </w:r>
      <w:r w:rsidR="0022042E">
        <w:t>Wo werden persönliche Daten gespeichert und wie verwendet?</w:t>
      </w:r>
      <w:r>
        <w:t>)</w:t>
      </w:r>
    </w:p>
    <w:p w14:paraId="19435573" w14:textId="77777777" w:rsidR="00635469" w:rsidRDefault="00635469" w:rsidP="00635469">
      <w:pPr>
        <w:pStyle w:val="Bulletpoints"/>
      </w:pPr>
      <w:r>
        <w:t>Datenschutzgrundverordnung (inkl. Datensicherheit)</w:t>
      </w:r>
    </w:p>
    <w:p w14:paraId="5C48C835" w14:textId="60FE84D8" w:rsidR="00635469" w:rsidRDefault="00635469" w:rsidP="00635469">
      <w:r>
        <w:t>Bitte wenden Sie sich bei weiteren Fragen an die zuständige</w:t>
      </w:r>
      <w:r w:rsidR="003B2689">
        <w:t>(n)</w:t>
      </w:r>
      <w:r>
        <w:t xml:space="preserve"> Abteilung(en) Ihrer Institution. </w:t>
      </w:r>
    </w:p>
    <w:p w14:paraId="434C7168" w14:textId="77777777" w:rsidR="00A0401D" w:rsidRDefault="00A0401D" w:rsidP="006C1A63"/>
    <w:p w14:paraId="66A76D55" w14:textId="77777777" w:rsidR="00A0401D" w:rsidRDefault="00A0401D" w:rsidP="00874C05">
      <w:pPr>
        <w:pStyle w:val="berschrift1"/>
      </w:pPr>
      <w:bookmarkStart w:id="35" w:name="_Mögliche_Tools_für"/>
      <w:bookmarkStart w:id="36" w:name="_Toc31371233"/>
      <w:bookmarkStart w:id="37" w:name="_Toc62027390"/>
      <w:bookmarkEnd w:id="35"/>
      <w:r>
        <w:t>Mögliche Tools für Umsetzung</w:t>
      </w:r>
      <w:bookmarkEnd w:id="36"/>
      <w:bookmarkEnd w:id="37"/>
    </w:p>
    <w:p w14:paraId="5E4DD41C" w14:textId="5E9A37D3" w:rsidR="003A3D8F" w:rsidRDefault="003A3D8F" w:rsidP="006C1A63"/>
    <w:p w14:paraId="1C0D0B7F" w14:textId="77777777" w:rsidR="003A3D8F" w:rsidRDefault="003A3D8F" w:rsidP="003A3D8F">
      <w:pPr>
        <w:pStyle w:val="berschrift2"/>
      </w:pPr>
      <w:bookmarkStart w:id="38" w:name="_Toc62027391"/>
      <w:r>
        <w:t>Tools zur Gruppenfindung</w:t>
      </w:r>
      <w:bookmarkEnd w:id="38"/>
    </w:p>
    <w:p w14:paraId="3B7EDA75" w14:textId="5BA6AC8D" w:rsidR="003A3D8F" w:rsidRDefault="00F9700B" w:rsidP="003A3D8F">
      <w:r>
        <w:t>Digitale Tools erlauben eine unkomplizierte Zuteilung von TN in zufällig ausgeloste Gruppen.</w:t>
      </w:r>
    </w:p>
    <w:p w14:paraId="0C8F93BF" w14:textId="2ACA35D3" w:rsidR="003A3D8F" w:rsidRPr="006F7FDD" w:rsidRDefault="003A3D8F" w:rsidP="003A3D8F">
      <w:pPr>
        <w:pStyle w:val="Bulletpoints"/>
      </w:pPr>
      <w:hyperlink r:id="rId24" w:history="1">
        <w:r w:rsidRPr="00B66D3D">
          <w:rPr>
            <w:rStyle w:val="Hyperlink"/>
          </w:rPr>
          <w:t>UltimateSolver</w:t>
        </w:r>
      </w:hyperlink>
      <w:r>
        <w:t xml:space="preserve"> – kostenlos, keine Anmeldung erforderlich, bietet neben dem Zufallsgenerator „Gruppen bilden“ weitere Zufallsgeneratoren an.</w:t>
      </w:r>
      <w:r w:rsidR="006D349E">
        <w:t xml:space="preserve"> Firmensitz Deutschland.</w:t>
      </w:r>
    </w:p>
    <w:p w14:paraId="7B23C6AC" w14:textId="35C02492" w:rsidR="003A3D8F" w:rsidRDefault="003A3D8F" w:rsidP="003A3D8F">
      <w:pPr>
        <w:pStyle w:val="Bulletpoints"/>
      </w:pPr>
      <w:hyperlink r:id="rId25" w:history="1">
        <w:r w:rsidRPr="009D06C0">
          <w:rPr>
            <w:rStyle w:val="Hyperlink"/>
          </w:rPr>
          <w:t>LearningApps</w:t>
        </w:r>
      </w:hyperlink>
      <w:r>
        <w:t xml:space="preserve"> – kostenlos, Benutzer*innen-Konto erforderlich, neben dem individuellen Zusammenstellen der Namen kann das Tool auf Webseiten eingebettet werden oder über einen automatisch generierten QR-Code zugegriffen werden. </w:t>
      </w:r>
      <w:r w:rsidR="000E6D06">
        <w:t xml:space="preserve">LearningApps ist eine browserbasierte Anwendung, die es erlaubt Lehr- und Lernbausteine selber zu erstellen und mit anderen Usern zu teilen. Die hier verlinkte App ist demnach eine von einem User erstellte Vorlage. Firmensitz </w:t>
      </w:r>
      <w:r w:rsidR="00E901B6">
        <w:t xml:space="preserve">der App selbst ist die </w:t>
      </w:r>
      <w:r w:rsidR="000E6D06">
        <w:t>Schweiz.</w:t>
      </w:r>
    </w:p>
    <w:p w14:paraId="5D5C8759" w14:textId="77777777" w:rsidR="003A3D8F" w:rsidRDefault="003A3D8F" w:rsidP="006C1A63"/>
    <w:p w14:paraId="4BDB6705" w14:textId="008C9D7C" w:rsidR="00A0401D" w:rsidRDefault="00B97ECC" w:rsidP="006C1A63">
      <w:pPr>
        <w:pStyle w:val="berschrift2"/>
      </w:pPr>
      <w:bookmarkStart w:id="39" w:name="_Toc62027392"/>
      <w:r>
        <w:t>Audience Response Systeme</w:t>
      </w:r>
      <w:bookmarkEnd w:id="39"/>
    </w:p>
    <w:p w14:paraId="4A79B2F4" w14:textId="77777777" w:rsidR="00045AAD" w:rsidRPr="00465CB3" w:rsidRDefault="00045AAD" w:rsidP="00045AAD">
      <w:r w:rsidRPr="00465CB3">
        <w:t xml:space="preserve">Audience-Response-Systeme (ARS) sind heutzutage zumeist webbasierte Tools, die speziell für den Einsatz in Massen-LVs </w:t>
      </w:r>
      <w:r>
        <w:t xml:space="preserve">gestaltet </w:t>
      </w:r>
      <w:r w:rsidRPr="00465CB3">
        <w:t>wurden. Sie ermöglichen die Partizipation bzw. Interaktion bei hohe</w:t>
      </w:r>
      <w:r>
        <w:t>n</w:t>
      </w:r>
      <w:r w:rsidRPr="00465CB3">
        <w:t xml:space="preserve"> TN-Zahlen</w:t>
      </w:r>
      <w:r>
        <w:t xml:space="preserve"> mit ihren eigenen Endgeräten</w:t>
      </w:r>
      <w:r w:rsidRPr="00465CB3">
        <w:t>.</w:t>
      </w:r>
      <w:r>
        <w:rPr>
          <w:rStyle w:val="Endnotenzeichen"/>
        </w:rPr>
        <w:endnoteReference w:id="7"/>
      </w:r>
      <w:r w:rsidRPr="00465CB3">
        <w:t xml:space="preserve"> ARS bieten Funktionen wie die Er</w:t>
      </w:r>
      <w:r>
        <w:t>s</w:t>
      </w:r>
      <w:r w:rsidRPr="00465CB3">
        <w:t xml:space="preserve">tellung von Fragen verschiedener </w:t>
      </w:r>
      <w:r w:rsidRPr="00465CB3">
        <w:lastRenderedPageBreak/>
        <w:t>Typen (z.B. Multiple-/Single Choice, offene Fragen, Likert-Skal</w:t>
      </w:r>
      <w:r>
        <w:t>en</w:t>
      </w:r>
      <w:r w:rsidRPr="00465CB3">
        <w:t xml:space="preserve">), Echtzeit-Kommunikation via Chat und Rückmeldung zum Lehrveranstaltungsgeschehen. </w:t>
      </w:r>
    </w:p>
    <w:p w14:paraId="39D31DC5" w14:textId="77777777" w:rsidR="00045AAD" w:rsidRPr="00136E21" w:rsidRDefault="00045AAD" w:rsidP="0044564F">
      <w:pPr>
        <w:pStyle w:val="Bulletpoints"/>
      </w:pPr>
      <w:hyperlink r:id="rId26" w:history="1">
        <w:r w:rsidRPr="00136E21">
          <w:rPr>
            <w:rStyle w:val="Hyperlink"/>
          </w:rPr>
          <w:t>Menti</w:t>
        </w:r>
      </w:hyperlink>
      <w:r>
        <w:rPr>
          <w:rStyle w:val="Hyperlink"/>
        </w:rPr>
        <w:t>meter</w:t>
      </w:r>
      <w:r w:rsidRPr="00136E21">
        <w:t xml:space="preserve"> – Freemium</w:t>
      </w:r>
      <w:r>
        <w:t xml:space="preserve"> (kostenlose Version mit eingeschränktem Funktionsumfang verfügbar) LP</w:t>
      </w:r>
      <w:r w:rsidRPr="00136E21">
        <w:t xml:space="preserve"> benötigt ein</w:t>
      </w:r>
      <w:r>
        <w:t xml:space="preserve"> Benutzer*innenkonto</w:t>
      </w:r>
      <w:r w:rsidRPr="00136E21">
        <w:t>, Firmensitz US</w:t>
      </w:r>
      <w:r>
        <w:t xml:space="preserve">A; LP steigt über </w:t>
      </w:r>
      <w:hyperlink r:id="rId27" w:history="1">
        <w:r w:rsidRPr="00382219">
          <w:rPr>
            <w:rStyle w:val="Hyperlink"/>
          </w:rPr>
          <w:t>mentimeter.com</w:t>
        </w:r>
      </w:hyperlink>
      <w:r>
        <w:t xml:space="preserve">, TN über </w:t>
      </w:r>
      <w:hyperlink r:id="rId28" w:history="1">
        <w:r w:rsidRPr="00382219">
          <w:rPr>
            <w:rStyle w:val="Hyperlink"/>
          </w:rPr>
          <w:t>menti.com</w:t>
        </w:r>
      </w:hyperlink>
      <w:r>
        <w:t xml:space="preserve"> ein.</w:t>
      </w:r>
    </w:p>
    <w:p w14:paraId="2B8EBAE4" w14:textId="77777777" w:rsidR="00045AAD" w:rsidRPr="00136E21" w:rsidRDefault="00045AAD" w:rsidP="0044564F">
      <w:pPr>
        <w:pStyle w:val="Bulletpoints"/>
      </w:pPr>
      <w:hyperlink r:id="rId29" w:history="1">
        <w:r w:rsidRPr="00136E21">
          <w:rPr>
            <w:rStyle w:val="Hyperlink"/>
          </w:rPr>
          <w:t>Feedbackr</w:t>
        </w:r>
      </w:hyperlink>
      <w:r w:rsidRPr="00136E21">
        <w:t xml:space="preserve"> – Freemium </w:t>
      </w:r>
      <w:r>
        <w:t>(kostenlose Version mit eingeschränktem Funktionsumfang verfügbar), LP</w:t>
      </w:r>
      <w:r w:rsidRPr="00136E21">
        <w:t xml:space="preserve"> benötigt einen </w:t>
      </w:r>
      <w:r>
        <w:t>Benutzer*innenkonto</w:t>
      </w:r>
      <w:r w:rsidRPr="00136E21">
        <w:t>,</w:t>
      </w:r>
      <w:r>
        <w:t xml:space="preserve"> Firmensitz Graz/Österreich (von Studierenden der TU Graz entwickelt)</w:t>
      </w:r>
    </w:p>
    <w:p w14:paraId="1DA49339" w14:textId="77777777" w:rsidR="00045AAD" w:rsidRDefault="00045AAD" w:rsidP="0044564F">
      <w:pPr>
        <w:pStyle w:val="Bulletpoints"/>
      </w:pPr>
      <w:hyperlink r:id="rId30" w:history="1">
        <w:r w:rsidRPr="00136E21">
          <w:rPr>
            <w:rStyle w:val="Hyperlink"/>
          </w:rPr>
          <w:t>Microsoft Forms</w:t>
        </w:r>
      </w:hyperlink>
      <w:r w:rsidRPr="00136E21">
        <w:t xml:space="preserve"> – Office365-Zugang der </w:t>
      </w:r>
      <w:r>
        <w:t>LP</w:t>
      </w:r>
      <w:r w:rsidRPr="00136E21">
        <w:t xml:space="preserve"> notwendig</w:t>
      </w:r>
      <w:r>
        <w:t>, Firmensitz USA</w:t>
      </w:r>
    </w:p>
    <w:p w14:paraId="4DB0B5BE" w14:textId="77777777" w:rsidR="00045AAD" w:rsidRPr="00F026EC" w:rsidRDefault="00045AAD" w:rsidP="0044564F">
      <w:pPr>
        <w:pStyle w:val="Bulletpoints"/>
      </w:pPr>
      <w:hyperlink r:id="rId31" w:history="1">
        <w:r w:rsidRPr="00D418BE">
          <w:rPr>
            <w:rStyle w:val="Hyperlink"/>
          </w:rPr>
          <w:t>Tweedback</w:t>
        </w:r>
      </w:hyperlink>
      <w:r w:rsidRPr="00D418BE">
        <w:t xml:space="preserve"> – Freeware, kein </w:t>
      </w:r>
      <w:r>
        <w:t xml:space="preserve">Benutzer*innenkonto </w:t>
      </w:r>
      <w:r w:rsidRPr="00D418BE">
        <w:t>notwendig</w:t>
      </w:r>
      <w:r>
        <w:t>, Firmensitz Deutschland.</w:t>
      </w:r>
      <w:r w:rsidRPr="00D418BE">
        <w:t xml:space="preserve"> </w:t>
      </w:r>
      <w:r w:rsidRPr="00F026EC">
        <w:t xml:space="preserve">Achtung: Ein erstelltes Quiz bleibt nur für einen Tag </w:t>
      </w:r>
      <w:r>
        <w:t>verwendbar! Danach kann es nur mehr angesehen, aber nicht mehr durchgeführt werden.</w:t>
      </w:r>
    </w:p>
    <w:p w14:paraId="0F39112B" w14:textId="418A8374" w:rsidR="00045AAD" w:rsidRPr="002714D7" w:rsidRDefault="00045AAD" w:rsidP="0044564F">
      <w:pPr>
        <w:pStyle w:val="Bulletpoints"/>
      </w:pPr>
      <w:hyperlink r:id="rId32" w:history="1">
        <w:r w:rsidRPr="00710F6B">
          <w:rPr>
            <w:rStyle w:val="Hyperlink"/>
          </w:rPr>
          <w:t>Kahoot</w:t>
        </w:r>
      </w:hyperlink>
      <w:r w:rsidRPr="002714D7">
        <w:t xml:space="preserve"> – Freemium </w:t>
      </w:r>
      <w:r>
        <w:t xml:space="preserve">(kostenlose Version mit eingeschränktem Funktionsumfang verfügbar </w:t>
      </w:r>
      <w:r w:rsidRPr="00FC06F1">
        <w:sym w:font="Wingdings" w:char="F0E0"/>
      </w:r>
      <w:r>
        <w:t xml:space="preserve"> Anmeldung als Lehrperson/Schule)</w:t>
      </w:r>
      <w:r w:rsidRPr="00136E21">
        <w:t>, Lehrperson benötigt ein</w:t>
      </w:r>
      <w:r>
        <w:t xml:space="preserve"> Benutzer*innenkonto</w:t>
      </w:r>
      <w:r w:rsidRPr="00136E21">
        <w:t>,</w:t>
      </w:r>
      <w:r>
        <w:t xml:space="preserve"> Firmensitz Norwegen; LP steigt über </w:t>
      </w:r>
      <w:hyperlink r:id="rId33" w:history="1">
        <w:r w:rsidRPr="006429F8">
          <w:rPr>
            <w:rStyle w:val="Hyperlink"/>
          </w:rPr>
          <w:t>kahoot.com</w:t>
        </w:r>
      </w:hyperlink>
      <w:r>
        <w:t xml:space="preserve">, TN über </w:t>
      </w:r>
      <w:hyperlink r:id="rId34" w:history="1">
        <w:r w:rsidRPr="006429F8">
          <w:rPr>
            <w:rStyle w:val="Hyperlink"/>
          </w:rPr>
          <w:t>kahoot.it</w:t>
        </w:r>
      </w:hyperlink>
      <w:r>
        <w:t xml:space="preserve"> ein</w:t>
      </w:r>
    </w:p>
    <w:p w14:paraId="6B24AB22" w14:textId="174A5396" w:rsidR="00A0401D" w:rsidRDefault="00A0401D" w:rsidP="006C1A63"/>
    <w:p w14:paraId="5AEAA76F" w14:textId="77777777" w:rsidR="003A3D8F" w:rsidRDefault="003A3D8F" w:rsidP="003A3D8F">
      <w:pPr>
        <w:pStyle w:val="berschrift2"/>
      </w:pPr>
      <w:bookmarkStart w:id="40" w:name="_Toc49758532"/>
      <w:bookmarkStart w:id="41" w:name="_Toc62027393"/>
      <w:r>
        <w:t>Virtuelle Pinnwand</w:t>
      </w:r>
      <w:bookmarkEnd w:id="40"/>
      <w:bookmarkEnd w:id="41"/>
    </w:p>
    <w:p w14:paraId="77263120" w14:textId="77777777" w:rsidR="003A3D8F" w:rsidRPr="001B1157" w:rsidRDefault="003A3D8F" w:rsidP="003A3D8F">
      <w:r w:rsidRPr="001B1157">
        <w:t>Eine virtuelle Pinnwand ermöglicht es, gemeinsam kurze Texte, Videos und Bilder wie auf einer Pinnwand zu sammeln. So können z.B. Antworten einfach und schnell gesammelt, angeordnet und gespeichert werden.</w:t>
      </w:r>
    </w:p>
    <w:p w14:paraId="0F3796BC" w14:textId="4E97793D" w:rsidR="003A3D8F" w:rsidRDefault="003A3D8F" w:rsidP="003A3D8F">
      <w:pPr>
        <w:pStyle w:val="Bulletpoints"/>
      </w:pPr>
      <w:hyperlink r:id="rId35" w:history="1">
        <w:r w:rsidRPr="00AC6C7E">
          <w:rPr>
            <w:rStyle w:val="Hyperlink"/>
          </w:rPr>
          <w:t>Padlet</w:t>
        </w:r>
      </w:hyperlink>
      <w:r>
        <w:t xml:space="preserve"> – </w:t>
      </w:r>
      <w:r w:rsidRPr="00177E77">
        <w:t>Freemium</w:t>
      </w:r>
      <w:r>
        <w:t xml:space="preserve"> (kostenlose Version mit eingeschränktem Funktionsumfang verfügbar)</w:t>
      </w:r>
      <w:r w:rsidRPr="00177E77">
        <w:t xml:space="preserve">, </w:t>
      </w:r>
      <w:r>
        <w:t xml:space="preserve">LP benötigt ein </w:t>
      </w:r>
      <w:r w:rsidRPr="00177E77">
        <w:t>Benutzer*innenkonto, TN ano</w:t>
      </w:r>
      <w:r>
        <w:t>nym, Firmensitz</w:t>
      </w:r>
      <w:r w:rsidRPr="00177E77">
        <w:t xml:space="preserve"> </w:t>
      </w:r>
      <w:r>
        <w:t>USA.</w:t>
      </w:r>
    </w:p>
    <w:p w14:paraId="241309B4" w14:textId="050913AD" w:rsidR="00443EB4" w:rsidRDefault="00443EB4" w:rsidP="003A3D8F">
      <w:pPr>
        <w:pStyle w:val="Bulletpoints"/>
      </w:pPr>
      <w:hyperlink r:id="rId36" w:history="1">
        <w:r w:rsidRPr="00443EB4">
          <w:rPr>
            <w:rStyle w:val="Hyperlink"/>
          </w:rPr>
          <w:t>Etherpad</w:t>
        </w:r>
      </w:hyperlink>
      <w:r>
        <w:t xml:space="preserve"> – kostenlos, Open Source, webbasierte oder Software-Nutzung möglich, einfaches Exportieren möglich, Firmensitz USA. </w:t>
      </w:r>
    </w:p>
    <w:p w14:paraId="5FEBAB14" w14:textId="77777777" w:rsidR="00B97ECC" w:rsidRDefault="00B97ECC" w:rsidP="006C1A63"/>
    <w:p w14:paraId="0DDEE22E" w14:textId="57424A15" w:rsidR="00B97ECC" w:rsidRDefault="000C346B" w:rsidP="006D2E45">
      <w:pPr>
        <w:pStyle w:val="berschrift2"/>
      </w:pPr>
      <w:bookmarkStart w:id="42" w:name="_Toc62027394"/>
      <w:r>
        <w:t>Mindmap Tools</w:t>
      </w:r>
      <w:bookmarkEnd w:id="42"/>
    </w:p>
    <w:p w14:paraId="2520DD80" w14:textId="25F35BEB" w:rsidR="000C346B" w:rsidRDefault="000C346B" w:rsidP="006C1A63">
      <w:r>
        <w:t xml:space="preserve">Mindmaps dienen </w:t>
      </w:r>
      <w:r w:rsidR="006D2E45">
        <w:t>zur einfachen Visualisierung komplexer Ideen und Gedanken und stellen daher eine visuelle Sammlung dieser dar. Grundkonzept dieser ist ein Diagramm, das mit einem zentralen Thema oder Begriff verknüpft ist und Unterpunkte zu Beispielen erlaubt.</w:t>
      </w:r>
    </w:p>
    <w:p w14:paraId="041A181F" w14:textId="5261E5AB" w:rsidR="006D2E45" w:rsidRDefault="006D2E45" w:rsidP="008029FA">
      <w:pPr>
        <w:pStyle w:val="Bulletpoints"/>
      </w:pPr>
      <w:hyperlink r:id="rId37" w:history="1">
        <w:r>
          <w:rPr>
            <w:rStyle w:val="Hyperlink"/>
          </w:rPr>
          <w:t>Mindmeister</w:t>
        </w:r>
      </w:hyperlink>
      <w:r>
        <w:t xml:space="preserve"> – </w:t>
      </w:r>
      <w:r w:rsidRPr="00177E77">
        <w:t>Freemium</w:t>
      </w:r>
      <w:r>
        <w:t xml:space="preserve"> (kostenlose Version mit eingeschränktem</w:t>
      </w:r>
      <w:r w:rsidR="008029FA">
        <w:t xml:space="preserve"> </w:t>
      </w:r>
      <w:r w:rsidR="008029FA">
        <w:lastRenderedPageBreak/>
        <w:t>Funktionsumfang verfügbar), Apps für Smartphones und Tablets verfügbar, Benutzer*innenkonto erforderlich, Firmensitz Deutschland.</w:t>
      </w:r>
    </w:p>
    <w:p w14:paraId="10B4A5DE" w14:textId="7384DF8F" w:rsidR="008029FA" w:rsidRDefault="008029FA" w:rsidP="008029FA">
      <w:pPr>
        <w:pStyle w:val="Bulletpoints"/>
      </w:pPr>
      <w:hyperlink r:id="rId38" w:history="1">
        <w:r w:rsidRPr="008029FA">
          <w:rPr>
            <w:rStyle w:val="Hyperlink"/>
          </w:rPr>
          <w:t>Mind-Map-online</w:t>
        </w:r>
      </w:hyperlink>
      <w:r>
        <w:t xml:space="preserve"> – kostenlos, erfordert keine Anmeldung, Firmensitz Deutschland.</w:t>
      </w:r>
    </w:p>
    <w:p w14:paraId="0B253889" w14:textId="77777777" w:rsidR="00B97ECC" w:rsidRDefault="00B97ECC" w:rsidP="006C1A63"/>
    <w:p w14:paraId="616BDB00" w14:textId="77777777" w:rsidR="00A0401D" w:rsidRDefault="00A0401D" w:rsidP="00874C05">
      <w:pPr>
        <w:pStyle w:val="berschrift1"/>
      </w:pPr>
      <w:bookmarkStart w:id="43" w:name="_Toc31371236"/>
      <w:bookmarkStart w:id="44" w:name="_Toc62027395"/>
      <w:r>
        <w:t>Anwendungsbeispiel</w:t>
      </w:r>
      <w:bookmarkEnd w:id="43"/>
      <w:bookmarkEnd w:id="44"/>
    </w:p>
    <w:p w14:paraId="5251DE61" w14:textId="1850E0C4" w:rsidR="002F2688" w:rsidRDefault="00AF09B3" w:rsidP="00E50DA0">
      <w:r>
        <w:t xml:space="preserve">Im Zuge eines Seminars in den Politikwissenschaften sollen die TN die Medienkommunikation von österreichischen Parteien zu einem gesellschaftspolitischen Thema in ausgewählten Tageszeitungen analysieren und diskutieren. </w:t>
      </w:r>
      <w:r w:rsidR="00E50DA0">
        <w:t xml:space="preserve">Die LP entscheidet sich, die Seminargruppe in </w:t>
      </w:r>
      <w:r w:rsidR="00700D5C">
        <w:t>sechs</w:t>
      </w:r>
      <w:r w:rsidR="00E50DA0">
        <w:t xml:space="preserve"> Untergruppen aufzuteilen. D</w:t>
      </w:r>
      <w:r w:rsidR="00CC0171">
        <w:t>urch das Eintragen der Vornamen der anwesenden TN erstellt die LP diese</w:t>
      </w:r>
      <w:r w:rsidR="00E50DA0">
        <w:t xml:space="preserve"> Konstellationen zu Beginn der Präsenzeinheit über das digitale Tool </w:t>
      </w:r>
      <w:r w:rsidR="00CC0171">
        <w:t>Ultimate Solver</w:t>
      </w:r>
      <w:r w:rsidR="00E50DA0">
        <w:t xml:space="preserve">. Nachdem die LP den TN den Arbeitsauftrag übermittelt hat, sind die TN angehalten über </w:t>
      </w:r>
      <w:hyperlink r:id="rId39" w:history="1">
        <w:r w:rsidR="00E50DA0" w:rsidRPr="00CC0171">
          <w:rPr>
            <w:rStyle w:val="Hyperlink"/>
          </w:rPr>
          <w:t>Pressreader</w:t>
        </w:r>
      </w:hyperlink>
      <w:r w:rsidR="00CC0171">
        <w:t xml:space="preserve"> (eine Webseite, mit</w:t>
      </w:r>
      <w:r w:rsidR="00FD5809">
        <w:t xml:space="preserve"> </w:t>
      </w:r>
      <w:r w:rsidR="00CC0171">
        <w:t xml:space="preserve">der TN innerhalb </w:t>
      </w:r>
      <w:r w:rsidR="00FD5809">
        <w:t>mit entsprechender Lizenz der Hochschule k</w:t>
      </w:r>
      <w:r w:rsidR="00CC0171">
        <w:t>ostenlos Zeitschriften und Zeitungen lesen können)</w:t>
      </w:r>
      <w:r w:rsidR="0020041A">
        <w:t xml:space="preserve"> </w:t>
      </w:r>
      <w:r w:rsidR="00E50DA0">
        <w:t xml:space="preserve">themenrelevante Auszüge aus den jeweils zugeteilten Tageszeitungen zu finden und den Inhalt dieser über Padlet zusammenzufassen. Die LP erstellt ein Padlet im Regal-Design, bei der jede Gruppe unter dem Titel ihrer Tageszeitung ihre Einträge hinzufügt. Innerhalb der Gruppe soll jedes Mitglied einen Inhalt in Form einer Visualisierung (Text, Link zu Mindmap, Bild) posten. Nach Fertigstellung soll jede TN </w:t>
      </w:r>
      <w:r w:rsidR="00700D5C">
        <w:t>einen</w:t>
      </w:r>
      <w:r w:rsidR="00E50DA0">
        <w:t xml:space="preserve"> Beitr</w:t>
      </w:r>
      <w:r w:rsidR="00700D5C">
        <w:t>a</w:t>
      </w:r>
      <w:r w:rsidR="00E50DA0">
        <w:t xml:space="preserve">g einer anderen Gruppe kommentieren, auf </w:t>
      </w:r>
      <w:r w:rsidR="00700D5C">
        <w:t>dessen Kommentar</w:t>
      </w:r>
      <w:r w:rsidR="00E50DA0">
        <w:t xml:space="preserve"> wiederum </w:t>
      </w:r>
      <w:r w:rsidR="00700D5C">
        <w:t>die</w:t>
      </w:r>
      <w:r w:rsidR="00E50DA0">
        <w:t xml:space="preserve"> ursprüngliche Verfasser*in </w:t>
      </w:r>
      <w:r w:rsidR="00700D5C">
        <w:t>antworten soll</w:t>
      </w:r>
      <w:r w:rsidR="00E50DA0">
        <w:t xml:space="preserve">. </w:t>
      </w:r>
      <w:r w:rsidR="003E378F">
        <w:t xml:space="preserve">Die LP verfolgt den Fortschritt der Beiträge und Online-Diskussionen über ihr Endgerät, ergänzt einzelne Beiträge mit eigenen Impulsen und steht den TN bei Fragen zur Verfügung. Abschließend werden im Plenum die Eindrücke und Erfahrungen der TN zum Thema diskutiert. Die LP zeigt das Padlet über den Beamer und </w:t>
      </w:r>
      <w:r w:rsidR="00700D5C">
        <w:t>auf Basis</w:t>
      </w:r>
      <w:r w:rsidR="003E378F">
        <w:t xml:space="preserve"> ausgewählter Punkte lädt sie die anderen TN dazu ein, Stellung zu beziehen und diese zu diskutieren. </w:t>
      </w:r>
      <w:r w:rsidR="00E50DA0">
        <w:t xml:space="preserve"> </w:t>
      </w:r>
    </w:p>
    <w:p w14:paraId="6C9EFEA3" w14:textId="602F775A" w:rsidR="00710F6B" w:rsidRDefault="00710F6B" w:rsidP="006C1A63"/>
    <w:p w14:paraId="18029C8D" w14:textId="77777777" w:rsidR="00710F6B" w:rsidRPr="002F2688" w:rsidRDefault="00710F6B" w:rsidP="006C1A63"/>
    <w:p w14:paraId="6994E8FB" w14:textId="77777777" w:rsidR="00A0401D" w:rsidRDefault="00A0401D" w:rsidP="00874C05">
      <w:pPr>
        <w:pStyle w:val="berschrift1"/>
      </w:pPr>
      <w:bookmarkStart w:id="45" w:name="_Toc31371237"/>
      <w:bookmarkStart w:id="46" w:name="_Toc62027396"/>
      <w:r>
        <w:t>Weiterführende Literatur und Beispiele</w:t>
      </w:r>
      <w:bookmarkEnd w:id="45"/>
      <w:bookmarkEnd w:id="46"/>
    </w:p>
    <w:p w14:paraId="10BAC28C" w14:textId="3065E845" w:rsidR="00A0401D" w:rsidRPr="006F7FDD" w:rsidRDefault="002C0225" w:rsidP="006C1A63">
      <w:pPr>
        <w:pStyle w:val="Bulletpoints"/>
      </w:pPr>
      <w:hyperlink r:id="rId40" w:history="1">
        <w:r w:rsidRPr="002C0225">
          <w:rPr>
            <w:rStyle w:val="Hyperlink"/>
          </w:rPr>
          <w:t xml:space="preserve">Methodensammlung der </w:t>
        </w:r>
        <w:r>
          <w:rPr>
            <w:rStyle w:val="Hyperlink"/>
          </w:rPr>
          <w:t>Heinrich-Heine-</w:t>
        </w:r>
        <w:r w:rsidRPr="002C0225">
          <w:rPr>
            <w:rStyle w:val="Hyperlink"/>
          </w:rPr>
          <w:t>Universität Düsseldorf</w:t>
        </w:r>
      </w:hyperlink>
      <w:r>
        <w:t>. Unter dem Kapitel „Diskussionen“ finden sich zahlreiche Methoden, die sich wiederum mit digitalen Medien und Tools ergänzen</w:t>
      </w:r>
      <w:r w:rsidR="00B93CA9">
        <w:t>, erweitern und umgestalten</w:t>
      </w:r>
      <w:r>
        <w:t xml:space="preserve"> lassen.</w:t>
      </w:r>
    </w:p>
    <w:p w14:paraId="6404603F" w14:textId="77777777" w:rsidR="00A0401D" w:rsidRDefault="00A0401D" w:rsidP="006C1A63">
      <w:pPr>
        <w:pStyle w:val="Listenabsatz"/>
      </w:pPr>
      <w:bookmarkStart w:id="47" w:name="_Ref23153700"/>
    </w:p>
    <w:p w14:paraId="16ED36F1" w14:textId="4DA6D76C" w:rsidR="00A0401D" w:rsidRDefault="00A0401D" w:rsidP="00874C05">
      <w:pPr>
        <w:pStyle w:val="berschrift1"/>
      </w:pPr>
      <w:bookmarkStart w:id="48" w:name="_Toc31371238"/>
      <w:bookmarkStart w:id="49" w:name="_Toc62027397"/>
      <w:r>
        <w:lastRenderedPageBreak/>
        <w:t>Quellen</w:t>
      </w:r>
      <w:bookmarkEnd w:id="47"/>
      <w:bookmarkEnd w:id="48"/>
      <w:bookmarkEnd w:id="49"/>
    </w:p>
    <w:sectPr w:rsidR="00A0401D" w:rsidSect="00B568CE">
      <w:footerReference w:type="default" r:id="rId41"/>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0458F" w14:textId="695ACEAA" w:rsidR="00E1432C" w:rsidRDefault="00E1432C" w:rsidP="006C1A63"/>
  </w:endnote>
  <w:endnote w:type="continuationSeparator" w:id="0">
    <w:p w14:paraId="5141B5DA" w14:textId="2416A254" w:rsidR="00E1432C" w:rsidRDefault="00E1432C" w:rsidP="006C1A63"/>
  </w:endnote>
  <w:endnote w:id="1">
    <w:p w14:paraId="781923FC" w14:textId="1DC437FA" w:rsidR="00E1432C" w:rsidRPr="00710F6B" w:rsidRDefault="00E1432C">
      <w:pPr>
        <w:pStyle w:val="Endnotentext"/>
        <w:rPr>
          <w:sz w:val="23"/>
          <w:szCs w:val="23"/>
        </w:rPr>
      </w:pPr>
      <w:r>
        <w:rPr>
          <w:rStyle w:val="Endnotenzeichen"/>
        </w:rPr>
        <w:endnoteRef/>
      </w:r>
      <w:r w:rsidRPr="0053487D">
        <w:t xml:space="preserve"> </w:t>
      </w:r>
      <w:r w:rsidRPr="0053487D">
        <w:rPr>
          <w:sz w:val="23"/>
          <w:szCs w:val="23"/>
        </w:rPr>
        <w:t xml:space="preserve">Vgl. Wilke, Adrian. </w:t>
      </w:r>
      <w:hyperlink r:id="rId1" w:history="1">
        <w:r w:rsidRPr="0053487D">
          <w:rPr>
            <w:rStyle w:val="Hyperlink"/>
            <w:sz w:val="23"/>
            <w:szCs w:val="23"/>
          </w:rPr>
          <w:t>Das SAMR Modell von Puentedura</w:t>
        </w:r>
      </w:hyperlink>
      <w:r w:rsidRPr="0053487D">
        <w:rPr>
          <w:sz w:val="23"/>
          <w:szCs w:val="23"/>
        </w:rPr>
        <w:t xml:space="preserve">. </w:t>
      </w:r>
      <w:r w:rsidRPr="00710F6B">
        <w:rPr>
          <w:sz w:val="23"/>
          <w:szCs w:val="23"/>
        </w:rPr>
        <w:t>Universität Paderborn.</w:t>
      </w:r>
    </w:p>
  </w:endnote>
  <w:endnote w:id="2">
    <w:p w14:paraId="7CDE73F3" w14:textId="67CF2FDD" w:rsidR="00E1432C" w:rsidRPr="00B5561D" w:rsidRDefault="00E1432C">
      <w:pPr>
        <w:pStyle w:val="Endnotentext"/>
        <w:rPr>
          <w:lang w:val="en-US"/>
        </w:rPr>
      </w:pPr>
      <w:r>
        <w:rPr>
          <w:rStyle w:val="Endnotenzeichen"/>
        </w:rPr>
        <w:endnoteRef/>
      </w:r>
      <w:r w:rsidRPr="00710F6B">
        <w:t xml:space="preserve"> </w:t>
      </w:r>
      <w:r w:rsidRPr="00710F6B">
        <w:rPr>
          <w:sz w:val="23"/>
          <w:szCs w:val="23"/>
        </w:rPr>
        <w:t>Vgl.</w:t>
      </w:r>
      <w:r w:rsidR="00FD5809" w:rsidRPr="00710F6B">
        <w:rPr>
          <w:sz w:val="23"/>
          <w:szCs w:val="23"/>
        </w:rPr>
        <w:t xml:space="preserve"> </w:t>
      </w:r>
      <w:hyperlink r:id="rId2" w:history="1">
        <w:r w:rsidR="00FD5809" w:rsidRPr="00710F6B">
          <w:rPr>
            <w:rStyle w:val="Hyperlink"/>
            <w:sz w:val="23"/>
            <w:szCs w:val="23"/>
          </w:rPr>
          <w:t>https://wb-web.de/material/methoden/Think-Pair-Share.html</w:t>
        </w:r>
      </w:hyperlink>
      <w:r w:rsidRPr="00710F6B">
        <w:rPr>
          <w:sz w:val="23"/>
          <w:szCs w:val="23"/>
        </w:rPr>
        <w:t xml:space="preserve">. </w:t>
      </w:r>
      <w:r w:rsidRPr="00B5561D">
        <w:rPr>
          <w:sz w:val="23"/>
          <w:szCs w:val="23"/>
          <w:lang w:val="en-US"/>
        </w:rPr>
        <w:t>CC BY SA 3.0 DE by Kathrin Quilling. wb-web.</w:t>
      </w:r>
    </w:p>
  </w:endnote>
  <w:endnote w:id="3">
    <w:p w14:paraId="6EFC3F1C" w14:textId="77777777" w:rsidR="00E1432C" w:rsidRPr="00127255" w:rsidRDefault="00E1432C" w:rsidP="007A07B3">
      <w:pPr>
        <w:pStyle w:val="Endnotentext"/>
        <w:rPr>
          <w:sz w:val="23"/>
          <w:szCs w:val="23"/>
        </w:rPr>
      </w:pPr>
      <w:r>
        <w:rPr>
          <w:rStyle w:val="Endnotenzeichen"/>
        </w:rPr>
        <w:endnoteRef/>
      </w:r>
      <w:r w:rsidRPr="00B26AD4">
        <w:rPr>
          <w:lang w:val="en-US"/>
        </w:rPr>
        <w:t xml:space="preserve"> </w:t>
      </w:r>
      <w:r w:rsidRPr="00B26AD4">
        <w:rPr>
          <w:sz w:val="23"/>
          <w:szCs w:val="23"/>
          <w:lang w:val="en-US"/>
        </w:rPr>
        <w:t xml:space="preserve">Vgl. e-teaching.org (2020). </w:t>
      </w:r>
      <w:hyperlink r:id="rId3" w:history="1">
        <w:r w:rsidRPr="00710F6B">
          <w:rPr>
            <w:rStyle w:val="Hyperlink"/>
            <w:sz w:val="23"/>
            <w:szCs w:val="23"/>
          </w:rPr>
          <w:t>Inverted Classroom</w:t>
        </w:r>
      </w:hyperlink>
      <w:r w:rsidRPr="00710F6B">
        <w:rPr>
          <w:sz w:val="23"/>
          <w:szCs w:val="23"/>
        </w:rPr>
        <w:t xml:space="preserve">. </w:t>
      </w:r>
      <w:r w:rsidRPr="00127255">
        <w:rPr>
          <w:sz w:val="23"/>
          <w:szCs w:val="23"/>
        </w:rPr>
        <w:t>Zuletzt geändert am 22.06.2020.</w:t>
      </w:r>
    </w:p>
  </w:endnote>
  <w:endnote w:id="4">
    <w:p w14:paraId="3AB9FCAA" w14:textId="3819FF2A" w:rsidR="00E1432C" w:rsidRPr="00232BAC" w:rsidRDefault="00E1432C">
      <w:pPr>
        <w:pStyle w:val="Endnotentext"/>
        <w:rPr>
          <w:sz w:val="22"/>
        </w:rPr>
      </w:pPr>
      <w:r>
        <w:rPr>
          <w:rStyle w:val="Endnotenzeichen"/>
        </w:rPr>
        <w:endnoteRef/>
      </w:r>
      <w:r w:rsidRPr="00232BAC">
        <w:t xml:space="preserve"> </w:t>
      </w:r>
      <w:r w:rsidRPr="00232BAC">
        <w:rPr>
          <w:sz w:val="23"/>
          <w:szCs w:val="23"/>
        </w:rPr>
        <w:t xml:space="preserve">Vgl. Dabell, John (2017). Teacher Toolkit: </w:t>
      </w:r>
      <w:hyperlink r:id="rId4" w:history="1">
        <w:r w:rsidRPr="00232BAC">
          <w:rPr>
            <w:rStyle w:val="Hyperlink"/>
            <w:sz w:val="23"/>
            <w:szCs w:val="23"/>
          </w:rPr>
          <w:t>Silent Discussion</w:t>
        </w:r>
      </w:hyperlink>
      <w:r w:rsidRPr="00232BAC">
        <w:rPr>
          <w:sz w:val="23"/>
          <w:szCs w:val="23"/>
        </w:rPr>
        <w:t>.</w:t>
      </w:r>
    </w:p>
  </w:endnote>
  <w:endnote w:id="5">
    <w:p w14:paraId="6585B19F" w14:textId="640E6900" w:rsidR="00E1432C" w:rsidRPr="00232BAC" w:rsidRDefault="00E1432C">
      <w:pPr>
        <w:pStyle w:val="Endnotentext"/>
        <w:rPr>
          <w:lang w:val="en-US"/>
        </w:rPr>
      </w:pPr>
      <w:r>
        <w:rPr>
          <w:rStyle w:val="Endnotenzeichen"/>
        </w:rPr>
        <w:endnoteRef/>
      </w:r>
      <w:r w:rsidRPr="00232BAC">
        <w:t xml:space="preserve"> </w:t>
      </w:r>
      <w:r w:rsidRPr="00232BAC">
        <w:rPr>
          <w:sz w:val="23"/>
          <w:szCs w:val="23"/>
        </w:rPr>
        <w:t>Vgl. Quibeldey-Cirkel, Klaus (2018). Lehren und Lernen mit Audience Resp</w:t>
      </w:r>
      <w:r>
        <w:rPr>
          <w:sz w:val="23"/>
          <w:szCs w:val="23"/>
        </w:rPr>
        <w:t xml:space="preserve">onse </w:t>
      </w:r>
      <w:r w:rsidR="00E901B6">
        <w:rPr>
          <w:sz w:val="23"/>
          <w:szCs w:val="23"/>
        </w:rPr>
        <w:t>Systemen</w:t>
      </w:r>
      <w:r w:rsidRPr="00232BAC">
        <w:rPr>
          <w:sz w:val="23"/>
          <w:szCs w:val="23"/>
        </w:rPr>
        <w:t xml:space="preserve">. </w:t>
      </w:r>
      <w:r w:rsidRPr="00232BAC">
        <w:rPr>
          <w:sz w:val="23"/>
          <w:szCs w:val="23"/>
          <w:lang w:val="en-US"/>
        </w:rPr>
        <w:t>In Claudia de Witt &amp; Christina Gloerfeld</w:t>
      </w:r>
      <w:r>
        <w:rPr>
          <w:sz w:val="23"/>
          <w:szCs w:val="23"/>
          <w:lang w:val="en-US"/>
        </w:rPr>
        <w:t xml:space="preserve"> (Hrsg.),</w:t>
      </w:r>
      <w:r w:rsidRPr="00232BAC">
        <w:rPr>
          <w:sz w:val="23"/>
          <w:szCs w:val="23"/>
          <w:lang w:val="en-US"/>
        </w:rPr>
        <w:t xml:space="preserve"> </w:t>
      </w:r>
      <w:r w:rsidRPr="00232BAC">
        <w:rPr>
          <w:i/>
          <w:sz w:val="23"/>
          <w:szCs w:val="23"/>
          <w:lang w:val="en-US"/>
        </w:rPr>
        <w:t>Handbuch Mobile Learning</w:t>
      </w:r>
      <w:r>
        <w:rPr>
          <w:sz w:val="23"/>
          <w:szCs w:val="23"/>
          <w:lang w:val="en-US"/>
        </w:rPr>
        <w:t>.</w:t>
      </w:r>
      <w:r w:rsidRPr="00232BAC">
        <w:rPr>
          <w:sz w:val="23"/>
          <w:szCs w:val="23"/>
          <w:lang w:val="en-US"/>
        </w:rPr>
        <w:t xml:space="preserve"> </w:t>
      </w:r>
      <w:r>
        <w:rPr>
          <w:sz w:val="23"/>
          <w:szCs w:val="23"/>
          <w:lang w:val="en-US"/>
        </w:rPr>
        <w:t>Wiesbaden: Springer. S</w:t>
      </w:r>
      <w:r w:rsidRPr="00232BAC">
        <w:rPr>
          <w:sz w:val="23"/>
          <w:szCs w:val="23"/>
          <w:lang w:val="en-US"/>
        </w:rPr>
        <w:t>. 809-839.</w:t>
      </w:r>
    </w:p>
  </w:endnote>
  <w:endnote w:id="6">
    <w:p w14:paraId="28D5F368" w14:textId="77777777" w:rsidR="00C12E9C" w:rsidRPr="00232BAC" w:rsidRDefault="00C12E9C" w:rsidP="00C12E9C">
      <w:pPr>
        <w:pStyle w:val="Endnotentext"/>
        <w:rPr>
          <w:lang w:val="en-US"/>
        </w:rPr>
      </w:pPr>
      <w:r>
        <w:rPr>
          <w:rStyle w:val="Endnotenzeichen"/>
        </w:rPr>
        <w:endnoteRef/>
      </w:r>
      <w:r w:rsidRPr="00993390">
        <w:rPr>
          <w:lang w:val="en-US"/>
        </w:rPr>
        <w:t xml:space="preserve"> </w:t>
      </w:r>
      <w:r w:rsidRPr="00993390">
        <w:rPr>
          <w:sz w:val="23"/>
          <w:szCs w:val="23"/>
          <w:lang w:val="en-US"/>
        </w:rPr>
        <w:t>Vgl. Dyer, Thomas, Larson, Elizabeth, Steel</w:t>
      </w:r>
      <w:r>
        <w:rPr>
          <w:sz w:val="23"/>
          <w:szCs w:val="23"/>
          <w:lang w:val="en-US"/>
        </w:rPr>
        <w:t>e, John</w:t>
      </w:r>
      <w:r w:rsidRPr="00993390">
        <w:rPr>
          <w:sz w:val="23"/>
          <w:szCs w:val="23"/>
          <w:lang w:val="en-US"/>
        </w:rPr>
        <w:t xml:space="preserve"> &amp; </w:t>
      </w:r>
      <w:r>
        <w:rPr>
          <w:sz w:val="23"/>
          <w:szCs w:val="23"/>
          <w:lang w:val="en-US"/>
        </w:rPr>
        <w:t>Holbeck</w:t>
      </w:r>
      <w:r w:rsidRPr="00993390">
        <w:rPr>
          <w:sz w:val="23"/>
          <w:szCs w:val="23"/>
          <w:lang w:val="en-US"/>
        </w:rPr>
        <w:t xml:space="preserve">, </w:t>
      </w:r>
      <w:r>
        <w:rPr>
          <w:sz w:val="23"/>
          <w:szCs w:val="23"/>
          <w:lang w:val="en-US"/>
        </w:rPr>
        <w:t>Rick</w:t>
      </w:r>
      <w:r w:rsidRPr="00993390">
        <w:rPr>
          <w:sz w:val="23"/>
          <w:szCs w:val="23"/>
          <w:lang w:val="en-US"/>
        </w:rPr>
        <w:t xml:space="preserve"> (20</w:t>
      </w:r>
      <w:r>
        <w:rPr>
          <w:sz w:val="23"/>
          <w:szCs w:val="23"/>
          <w:lang w:val="en-US"/>
        </w:rPr>
        <w:t>15</w:t>
      </w:r>
      <w:r w:rsidRPr="00993390">
        <w:rPr>
          <w:sz w:val="23"/>
          <w:szCs w:val="23"/>
          <w:lang w:val="en-US"/>
        </w:rPr>
        <w:t>).</w:t>
      </w:r>
      <w:r>
        <w:rPr>
          <w:sz w:val="23"/>
          <w:szCs w:val="23"/>
          <w:lang w:val="en-US"/>
        </w:rPr>
        <w:t xml:space="preserve"> Integrating Technology into the Online Classroom through Collaboration to Increase Student Motivation</w:t>
      </w:r>
      <w:r w:rsidRPr="00232BAC">
        <w:rPr>
          <w:sz w:val="23"/>
          <w:szCs w:val="23"/>
          <w:lang w:val="en-US"/>
        </w:rPr>
        <w:t>.</w:t>
      </w:r>
      <w:r>
        <w:rPr>
          <w:sz w:val="23"/>
          <w:szCs w:val="23"/>
          <w:lang w:val="en-US"/>
        </w:rPr>
        <w:t xml:space="preserve"> </w:t>
      </w:r>
      <w:r w:rsidRPr="00F57E98">
        <w:rPr>
          <w:i/>
          <w:sz w:val="23"/>
          <w:szCs w:val="23"/>
          <w:lang w:val="en-US"/>
        </w:rPr>
        <w:t>Journal of Instructional Research</w:t>
      </w:r>
      <w:r>
        <w:rPr>
          <w:i/>
          <w:sz w:val="23"/>
          <w:szCs w:val="23"/>
          <w:lang w:val="en-US"/>
        </w:rPr>
        <w:t>,</w:t>
      </w:r>
      <w:r w:rsidRPr="00F57E98">
        <w:rPr>
          <w:i/>
          <w:sz w:val="23"/>
          <w:szCs w:val="23"/>
          <w:lang w:val="en-US"/>
        </w:rPr>
        <w:t xml:space="preserve"> 4</w:t>
      </w:r>
      <w:r>
        <w:rPr>
          <w:sz w:val="23"/>
          <w:szCs w:val="23"/>
          <w:lang w:val="en-US"/>
        </w:rPr>
        <w:t>. S. 126-133.</w:t>
      </w:r>
    </w:p>
  </w:endnote>
  <w:endnote w:id="7">
    <w:p w14:paraId="1B545B9E" w14:textId="4222AEA5" w:rsidR="00E1432C" w:rsidRPr="00465CB3" w:rsidRDefault="00E1432C" w:rsidP="00045AAD">
      <w:pPr>
        <w:pStyle w:val="Endnotentext"/>
        <w:rPr>
          <w:lang w:val="sv-SE"/>
        </w:rPr>
      </w:pPr>
      <w:r w:rsidRPr="005E72A4">
        <w:rPr>
          <w:rStyle w:val="Endnotenzeichen"/>
          <w:sz w:val="23"/>
          <w:szCs w:val="23"/>
        </w:rPr>
        <w:endnoteRef/>
      </w:r>
      <w:r w:rsidRPr="002F6BD4">
        <w:rPr>
          <w:sz w:val="23"/>
          <w:szCs w:val="23"/>
          <w:lang w:val="en-US"/>
        </w:rPr>
        <w:t xml:space="preserve"> Vgl. Ebner, Martin, Haintz, Christian, Pichler, Karin, &amp; Schön, Sandra (2014). </w:t>
      </w:r>
      <w:r w:rsidRPr="000327F2">
        <w:rPr>
          <w:sz w:val="23"/>
          <w:szCs w:val="23"/>
        </w:rPr>
        <w:t xml:space="preserve">Technologiegestützte Echtzeit-Interaktion in Massenvorlesungen im Hörsaal. </w:t>
      </w:r>
      <w:r w:rsidRPr="005E72A4">
        <w:rPr>
          <w:sz w:val="23"/>
          <w:szCs w:val="23"/>
        </w:rPr>
        <w:t xml:space="preserve">Entwicklung und Erprobung eines digitalen Backchannels während der Vorlesung. In Klaus Rummler (Hrsg.), </w:t>
      </w:r>
      <w:r w:rsidRPr="000D4FB6">
        <w:rPr>
          <w:i/>
          <w:sz w:val="23"/>
          <w:szCs w:val="23"/>
        </w:rPr>
        <w:t>Lernräume gestalten – Bildungskontexte vielfältig denken</w:t>
      </w:r>
      <w:r>
        <w:rPr>
          <w:i/>
          <w:sz w:val="23"/>
          <w:szCs w:val="23"/>
        </w:rPr>
        <w:t>.</w:t>
      </w:r>
      <w:r w:rsidRPr="005E72A4">
        <w:rPr>
          <w:sz w:val="23"/>
          <w:szCs w:val="23"/>
        </w:rPr>
        <w:t xml:space="preserve"> </w:t>
      </w:r>
      <w:r w:rsidRPr="000D4FB6">
        <w:rPr>
          <w:sz w:val="23"/>
          <w:szCs w:val="23"/>
        </w:rPr>
        <w:t>Münster: Waxmann.</w:t>
      </w:r>
      <w:r w:rsidRPr="005E72A4">
        <w:rPr>
          <w:sz w:val="23"/>
          <w:szCs w:val="23"/>
        </w:rPr>
        <w:t xml:space="preserve"> </w:t>
      </w:r>
      <w:r>
        <w:rPr>
          <w:sz w:val="23"/>
          <w:szCs w:val="23"/>
        </w:rPr>
        <w:t xml:space="preserve">S. </w:t>
      </w:r>
      <w:r w:rsidRPr="005E72A4">
        <w:rPr>
          <w:sz w:val="23"/>
          <w:szCs w:val="23"/>
        </w:rPr>
        <w:t>567-578</w:t>
      </w:r>
      <w:r>
        <w:rPr>
          <w:sz w:val="23"/>
          <w:szCs w:val="23"/>
        </w:rPr>
        <w:t>.</w:t>
      </w:r>
      <w:r w:rsidR="00517BF8">
        <w:rPr>
          <w:sz w:val="23"/>
          <w:szCs w:val="23"/>
        </w:rPr>
        <w:t xml:space="preserve"> </w:t>
      </w:r>
      <w:r w:rsidR="00517BF8" w:rsidRPr="00517BF8">
        <w:rPr>
          <w:sz w:val="23"/>
          <w:szCs w:val="23"/>
        </w:rPr>
        <w:t> Verfügbar unter: </w:t>
      </w:r>
      <w:hyperlink r:id="rId5" w:history="1">
        <w:r w:rsidR="00517BF8" w:rsidRPr="00517BF8">
          <w:rPr>
            <w:rStyle w:val="Hyperlink"/>
            <w:sz w:val="23"/>
            <w:szCs w:val="23"/>
          </w:rPr>
          <w:t>https://www.pedocs.de/volltexte/2015/10116/pdf/Lernraeume_gestalten_2014_Ebner_ua_Technologiegestuetzte_Echtzeit_Interaktion.pdf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2552F" w14:textId="77777777" w:rsidR="00F37790" w:rsidRDefault="00F3779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F2E6" w14:textId="77777777" w:rsidR="00E1432C" w:rsidRDefault="00E1432C" w:rsidP="006C1A63">
    <w:pPr>
      <w:pStyle w:val="Fuzeile"/>
    </w:pPr>
  </w:p>
  <w:p w14:paraId="38C97DA5" w14:textId="7847BB74" w:rsidR="00E1432C" w:rsidRPr="008B2B9C" w:rsidRDefault="00E1432C" w:rsidP="006C1A63">
    <w:pPr>
      <w:pStyle w:val="Fuzeile"/>
    </w:pPr>
    <w:hyperlink r:id="rId1" w:history="1">
      <w:r w:rsidRPr="00BA507D">
        <w:rPr>
          <w:rStyle w:val="Hyperlink"/>
          <w:i/>
        </w:rPr>
        <w:t>CC BY 4.0</w:t>
      </w:r>
    </w:hyperlink>
    <w:r w:rsidRPr="00385C31">
      <w:t xml:space="preserve"> Steirische Hochschulkonferenz</w:t>
    </w:r>
    <w:r>
      <w:tab/>
    </w:r>
    <w:r>
      <w:tab/>
      <w:t xml:space="preserve">Aktuelle Version: </w:t>
    </w:r>
    <w:r w:rsidR="00F37790">
      <w:t>30</w:t>
    </w:r>
    <w:r>
      <w:t>.11.2020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B7F04" w14:textId="77777777" w:rsidR="00F37790" w:rsidRDefault="00F37790">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23BB" w14:textId="77777777" w:rsidR="00E1432C" w:rsidRDefault="00E1432C" w:rsidP="006C1A63">
    <w:pPr>
      <w:pStyle w:val="Fuzeile"/>
    </w:pPr>
  </w:p>
  <w:p w14:paraId="6651A811" w14:textId="6E4A657A" w:rsidR="00E1432C" w:rsidRPr="00BA507D" w:rsidRDefault="00E1432C" w:rsidP="006C1A63">
    <w:pPr>
      <w:pStyle w:val="Fuzeile"/>
    </w:pPr>
    <w:hyperlink r:id="rId1" w:history="1">
      <w:r w:rsidRPr="00BA507D">
        <w:rPr>
          <w:rStyle w:val="Hyperlink"/>
          <w:i/>
        </w:rPr>
        <w:t>CC BY 4.0</w:t>
      </w:r>
    </w:hyperlink>
    <w:r w:rsidRPr="00385C31">
      <w:t xml:space="preserve"> Steirische Hochschulkonferenz</w:t>
    </w:r>
    <w:r>
      <w:ptab w:relativeTo="margin" w:alignment="right" w:leader="none"/>
    </w:r>
    <w:r>
      <w:t xml:space="preserve">Seite </w:t>
    </w:r>
    <w:r>
      <w:fldChar w:fldCharType="begin"/>
    </w:r>
    <w:r>
      <w:instrText>PAGE   \* MERGEFORMAT</w:instrText>
    </w:r>
    <w:r>
      <w:fldChar w:fldCharType="separate"/>
    </w:r>
    <w:r w:rsidRPr="00D740A3">
      <w:rPr>
        <w:noProof/>
        <w:lang w:val="de-DE"/>
      </w:rPr>
      <w:t>3</w:t>
    </w:r>
    <w:r>
      <w:fldChar w:fldCharType="end"/>
    </w:r>
    <w:r>
      <w:t>/</w:t>
    </w:r>
    <w:fldSimple w:instr=" SECTIONPAGES   \* MERGEFORMAT ">
      <w:r w:rsidR="005A7B5D">
        <w:rPr>
          <w:noProof/>
        </w:rP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F9D60" w14:textId="77777777" w:rsidR="00E1432C" w:rsidRDefault="00E1432C" w:rsidP="006C1A63">
      <w:r>
        <w:separator/>
      </w:r>
    </w:p>
  </w:footnote>
  <w:footnote w:type="continuationSeparator" w:id="0">
    <w:p w14:paraId="5F9E7EBE" w14:textId="77777777" w:rsidR="00E1432C" w:rsidRDefault="00E1432C" w:rsidP="006C1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EDF58" w14:textId="77777777" w:rsidR="00F37790" w:rsidRDefault="00F3779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3CBFC" w14:textId="77777777" w:rsidR="00E1432C" w:rsidRDefault="00E1432C" w:rsidP="006C1A63">
    <w:pPr>
      <w:pStyle w:val="Kopfzeile"/>
    </w:pPr>
  </w:p>
  <w:p w14:paraId="0415AB0A" w14:textId="32CEAF31" w:rsidR="00E1432C" w:rsidRDefault="00E1432C" w:rsidP="006C1A63">
    <w:pPr>
      <w:pStyle w:val="Kopfzeile"/>
    </w:pPr>
    <w:r>
      <w:rPr>
        <w:noProof/>
        <w:color w:val="0563C1" w:themeColor="hyperlink"/>
        <w:lang w:eastAsia="de-AT"/>
      </w:rPr>
      <w:drawing>
        <wp:anchor distT="0" distB="0" distL="114300" distR="114300" simplePos="0" relativeHeight="251684864" behindDoc="0" locked="0" layoutInCell="1" allowOverlap="1" wp14:anchorId="3D079918" wp14:editId="593FB1B0">
          <wp:simplePos x="0" y="0"/>
          <wp:positionH relativeFrom="column">
            <wp:posOffset>4331586</wp:posOffset>
          </wp:positionH>
          <wp:positionV relativeFrom="paragraph">
            <wp:posOffset>15820</wp:posOffset>
          </wp:positionV>
          <wp:extent cx="1439545" cy="416941"/>
          <wp:effectExtent l="0" t="0" r="0" b="2540"/>
          <wp:wrapNone/>
          <wp:docPr id="12" name="Grafik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1">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w:drawing>
        <wp:anchor distT="0" distB="0" distL="114300" distR="114300" simplePos="0" relativeHeight="251679744" behindDoc="0" locked="0" layoutInCell="1" allowOverlap="1" wp14:anchorId="2A8E654E" wp14:editId="7B9090BD">
          <wp:simplePos x="0" y="0"/>
          <wp:positionH relativeFrom="column">
            <wp:posOffset>-356441</wp:posOffset>
          </wp:positionH>
          <wp:positionV relativeFrom="paragraph">
            <wp:posOffset>-109311</wp:posOffset>
          </wp:positionV>
          <wp:extent cx="540000" cy="540000"/>
          <wp:effectExtent l="0" t="0" r="0" b="0"/>
          <wp:wrapNone/>
          <wp:docPr id="13" name="Grafik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at-3.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r>
      <w:rPr>
        <w:noProof/>
        <w:lang w:eastAsia="de-AT"/>
      </w:rPr>
      <mc:AlternateContent>
        <mc:Choice Requires="wps">
          <w:drawing>
            <wp:anchor distT="0" distB="0" distL="114300" distR="114300" simplePos="0" relativeHeight="251662336" behindDoc="0" locked="0" layoutInCell="1" allowOverlap="1" wp14:anchorId="4A91DE78" wp14:editId="740DA0C3">
              <wp:simplePos x="0" y="0"/>
              <wp:positionH relativeFrom="column">
                <wp:posOffset>-2068195</wp:posOffset>
              </wp:positionH>
              <wp:positionV relativeFrom="paragraph">
                <wp:posOffset>700405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DC6C5C" id="Trapezoid 6" o:spid="_x0000_s1026" alt="&quot;&quot;" style="position:absolute;margin-left:-162.85pt;margin-top:55.15pt;width:184.5pt;height:28.25pt;rotation:9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igEQQAAAYOAAAOAAAAZHJzL2Uyb0RvYy54bWzsV0tv3DYQvhfofyB0DFDrsZJ3vfA6MBy4&#10;KGAkRuwi7ZFLUSsBFMmS3Ifz6zMkRS1tJ10laG/Zg5aPmfk43wzJ4eXbQ8/QjirdCb5K8rMsQZQT&#10;UXd8s0r+fLz9bZEgbTCvMROcrpInqpO3V7/+crmXS1qIVrCaKgRGuF7u5SppjZHLNNWkpT3WZ0JS&#10;DpONUD020FWbtFZ4D9Z7lhZZdp7uhaqlEoRqDaPv/GRy5ew3DSXmQ9NoahBbJbA2477Kfdf2m15d&#10;4uVGYdl2ZFgG/oFV9LjjADqaeocNRlvVvTLVd0QJLRpzRkSfiqbpCHU+gDd59sKbhxZL6nwBcrQc&#10;adL/nVnyfvcg7xXQsJd6qaFpvTg0qkdKAFtVmdmf8w1Wiw6OuqeROnowiMBgMStneQUME5ibVYv5&#10;vLLcpt6WtUm22vxORW/beHenjae+hpYjrkYc95AhRHCuO0P/AmNNzyAab1KUoT0KEIPeC/G/Y/Gq&#10;zLMiQy3yjSHKrxDyCKGazfOLCTCxzmmEIkLIF1l1cT4BIlY6DTGLIAaKTpMVK00kq4xwJjgRi09E&#10;iCM4ASEWdwh5CHj+fwX8NEIcuyI/L4tifjoasdIY8G86EcfuxwN+2pU4ghPCEYtPDEccwQkIsfhE&#10;hHi3zs5n83l+OhqxTrHIFyezKg7fz5j7M9dlL5z+m3C+4zYc+eTAhzMfWgjbQsHfL1Joe7/EFwBc&#10;JqELB7y/UEDL3Sf/rgxRjJXDeqYpQ0Rj5eK7kGF/xsqz71KGXRQrl7Ey0HnkTkFpY4sa5ooakyAo&#10;alSCoKhZWx28lNhYykMT7aNLurUXO1yRubvXe7Gjj8IJmuMFPwh4zo8ijMeifk+5NdutMqw2yIR/&#10;6cwOW8MJh1gGifA/SIZiAqh4towgFv69OJwL3xIkTGjqXbB8uIJkJMbyGRUlWrCuvu0Ys0y4ApTe&#10;MIV2GFheb0IOPJNiLhOfDb1SDJkXSQGw1UyPJZdrmSdGLTbjH2mDutqWVS5AL2xiQig3Pna6xTX1&#10;a6xcoeadHTWcx86gtdyAd6PtwYCttI+OBtvezCBvVakrpkdlv2NHGL+C58qjhkMW3IzKfceF+ppn&#10;DLwakL18IMlTY1lai/rpXvniFAKvJbntlDZ3WJt7rKBahEF4j5gP8GmYgKyH7HatBLVCff7auJWH&#10;khpmE7SHt8Aq0f9ssaIJYn9wKLYv8rIEs8Z1ympeQEfFM+t4hm/7GwE5AycQrM41rbxhodko0X+C&#10;Z8u1RYUpzAlgw0lnYAP7zo2BPkzBw4fQ62vXhgcDpO4df5DEGresSvD88fAJK4lsc5UYqMffi/Bu&#10;OBbakHFHWavJxfXWiKazVbjLQ8/r0IHHhkuc4WFkXzNx30kdn29XXwAAAP//AwBQSwMEFAAGAAgA&#10;AAAhAMgTEy/iAAAADQEAAA8AAABkcnMvZG93bnJldi54bWxMj8FOwzAMhu9IvENkJG5dmpVOW9d0&#10;mpBAQpwoXLilTdZWNE5JsrV7e8wJbrb86ff3l4fFjuxifBgcShCrFJjB1ukBOwkf70/JFliICrUa&#10;HRoJVxPgUN3elKrQbsY3c6ljxygEQ6Ek9DFOBeeh7Y1VYeUmg3Q7OW9VpNV3XHs1U7gd+TpNN9yq&#10;AelDrybz2Jv2qz5bCe22fh4aq7+P+eRf+tfQ4fVzlvL+bjnugUWzxD8YfvVJHSpyatwZdWCjhERs&#10;djmxND3kO2CEJEJk1K+RkK0zAbwq+f8W1Q8AAAD//wMAUEsBAi0AFAAGAAgAAAAhALaDOJL+AAAA&#10;4QEAABMAAAAAAAAAAAAAAAAAAAAAAFtDb250ZW50X1R5cGVzXS54bWxQSwECLQAUAAYACAAAACEA&#10;OP0h/9YAAACUAQAACwAAAAAAAAAAAAAAAAAvAQAAX3JlbHMvLnJlbHNQSwECLQAUAAYACAAAACEA&#10;tzk4oBEEAAAGDgAADgAAAAAAAAAAAAAAAAAuAgAAZHJzL2Uyb0RvYy54bWxQSwECLQAUAAYACAAA&#10;ACEAyBMTL+IAAAANAQAADwAAAAAAAAAAAAAAAABrBgAAZHJzL2Rvd25yZXYueG1sUEsFBgAAAAAE&#10;AAQA8wAAAHoHAAAAAA==&#10;" path="m,541021l363771,2818,2164227,r178923,541021l,541021xe" fillcolor="#523d91 [3214]" strokecolor="white [3212]" strokeweight="1pt">
              <v:stroke joinstyle="miter"/>
              <v:path arrowok="t" o:connecttype="custom" o:connectlocs="0,358775;363771,1869;2164227,0;2343150,358775;0,358775" o:connectangles="0,0,0,0,0"/>
            </v:shape>
          </w:pict>
        </mc:Fallback>
      </mc:AlternateContent>
    </w:r>
    <w:r>
      <w:rPr>
        <w:noProof/>
        <w:lang w:eastAsia="de-AT"/>
      </w:rPr>
      <mc:AlternateContent>
        <mc:Choice Requires="wps">
          <w:drawing>
            <wp:anchor distT="0" distB="0" distL="114300" distR="114300" simplePos="0" relativeHeight="251661312" behindDoc="0" locked="0" layoutInCell="1" allowOverlap="1" wp14:anchorId="02455AF3" wp14:editId="49DD4DA7">
              <wp:simplePos x="0" y="0"/>
              <wp:positionH relativeFrom="column">
                <wp:posOffset>-1080135</wp:posOffset>
              </wp:positionH>
              <wp:positionV relativeFrom="paragraph">
                <wp:posOffset>-288925</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rgbClr val="A14B5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4DCCF" id="Trapezoid 5" o:spid="_x0000_s1026" alt="&quot;&quot;" style="position:absolute;margin-left:-85.05pt;margin-top:-22.75pt;width:184.5pt;height:28.3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dDSgQAAPgPAAAOAAAAZHJzL2Uyb0RvYy54bWzUV9tu3DYQfS/QfyD0WKDWUpfuBV4HWwcu&#10;ChiJUbtI8silqJUAilRJ7sX9+g5JSUs7F8lG8lA/rElxZg55zlCauXxzajg6MKVrKdYRvphFiAkq&#10;i1rs1tHfDze/LiKkDREF4VKwdfTIdPTm6uefLo/tiiWykrxgCkEQoVfHdh1VxrSrONa0Yg3RF7Jl&#10;AhZLqRpiYKp2caHIEaI3PE5ms9/io1RFqyRlWsPTt34xunLxy5JR874sNTOIryPYm3G/yv1u7W98&#10;dUlWO0XaqqbdNsgrdtGQWgDoEOotMQTtVf1ZqKamSmpZmgsqm1iWZU2ZOwOcBs+enea+Ii1zZwFy&#10;dDvQpL9fWPrucN/eKaDh2OqVhqE9xalUDVIS2MKzxcz+ucPBdtHJcfc4cMdOBlF4mKRZinOgmMJa&#10;mi8z7MiNfTAblO61+YPJxo7J4VYbz30BI8dcgQRpIEWoFELXhn2EYGXDQY5fYjRDR5QsFhme95o9&#10;N/8Umufpcp7PUIX8oJP5uctHHCDM02SB03GY0GccIQkQEpzjNJ+PQ4RO4xBpCOEpGocInSaSlQU4&#10;E+QIzScihApOQAjNc8i3xHHlBj9KcJzMx0FC+eBaZAnG44KETuMQoXzdtRiHCJ0m8hWKOEGR0Hwi&#10;QijiBITQHBCWeGEvuRtM0hwvc5yMU/XZJf8mQqjdqwRfLMePEar3Wsmn0BVqOEGQ0HyiIKGGExBC&#10;84kIoXzzHy95li7m+evuOCjytbz9fwoOH/xd/0knVf+VpyfRfeZhhIgtDn1J0UptS4rwmw/1Qz+F&#10;bzoUCRASvFwJ8W1nkD10xi9yhkscOicvcgatQuf0Rc5whULnLHT2Z++4U1DO2kKWu0LWRAgKWRUh&#10;KGS31oesWmIs5f0QHaEu64omVK2j7j1plxt5YA/SGZpzTXd+kQLu2YSL0NRfKLfnXp7eoP/fupiJ&#10;vxdTLPtNAg9P9tAH7P/7wPBG+Joh5VIznzOWDJc8AyuWzKAI1ZLXxU3NuaVBq932mit0IEDwBme/&#10;58tOhydm3OXhk0euV2GD73bX511gBcjWMz4X2W5kHjmz4Fz8xUpUF7aOdpX2s5iEUiYM9ksVKZjf&#10;Zu4qc3/awcMd2QW0kUs43hC7C2B7q/N++9g+TGdvXZlrnwZnf18HGL+Dp86Dh0OWwgzOTS2k+tLJ&#10;OJyqQ/b2PUmeGsvSVhaPd8q3I6C8bulNrbS5JdrcEQXtATyEDtS8h5+SS8h5yG03ilAl1b9fem7t&#10;oYmC1QgdoftbR/qfPVEsQvxPAe3VEmcZhDVukuXzBCYqXNmGK2LfXEtIG3j/wO7c0Nob3g9LJZsP&#10;0KhuLCosEUEBG95zBq6vn1wbmMMStLqUbTZuDC0i5O6tuG+pDW5ZbeHkD6cPRLXIDteRgQbsnew7&#10;xXNnBRl3trWeQm72Rpa1bbtcHnpeuwm0ly5xulbY9q/h3FmdG/ar/wAAAP//AwBQSwMEFAAGAAgA&#10;AAAhAIFYNqnfAAAACwEAAA8AAABkcnMvZG93bnJldi54bWxMj8tOwzAQRfdI/IM1SGxQa7uikIY4&#10;FaLiAyhUsJzEQ5LiRxS7SeDrcVewu6M5unOm2M7WsJGG0HmnQC4FMHK1151rFLy9Pi8yYCGi02i8&#10;IwXfFGBbXl4UmGs/uRca97FhqcSFHBW0MfY556FuyWJY+p5c2n36wWJM49BwPeCUyq3hKyHuuMXO&#10;pQst9vTUUv21P1kFY3azeh9/0GTisDv6qd99VIejUtdX8+MDsEhz/IPhrJ/UoUxOlT85HZhRsJD3&#10;QiY2pdv1GtgZ2WQbYFUKUgIvC/7/h/IXAAD//wMAUEsBAi0AFAAGAAgAAAAhALaDOJL+AAAA4QEA&#10;ABMAAAAAAAAAAAAAAAAAAAAAAFtDb250ZW50X1R5cGVzXS54bWxQSwECLQAUAAYACAAAACEAOP0h&#10;/9YAAACUAQAACwAAAAAAAAAAAAAAAAAvAQAAX3JlbHMvLnJlbHNQSwECLQAUAAYACAAAACEABmgn&#10;Q0oEAAD4DwAADgAAAAAAAAAAAAAAAAAuAgAAZHJzL2Uyb0RvYy54bWxQSwECLQAUAAYACAAAACEA&#10;gVg2qd8AAAALAQAADwAAAAAAAAAAAAAAAACkBgAAZHJzL2Rvd25yZXYueG1sUEsFBgAAAAAEAAQA&#10;8wAAALAHAAAAAA==&#10;" path="m,541918l719512,,2438751,r445419,541918l,541918xe" fillcolor="#a14b59" strokecolor="white [3212]" strokeweight="1pt">
              <v:stroke joinstyle="miter"/>
              <v:path arrowok="t" o:connecttype="custom" o:connectlocs="0,359410;584544,0;1981284,0;2343150,359410;0,359410" o:connectangles="0,0,0,0,0"/>
            </v:shape>
          </w:pict>
        </mc:Fallback>
      </mc:AlternateContent>
    </w:r>
    <w:r>
      <w:rPr>
        <w:noProof/>
        <w:lang w:eastAsia="de-AT"/>
      </w:rPr>
      <mc:AlternateContent>
        <mc:Choice Requires="wps">
          <w:drawing>
            <wp:anchor distT="0" distB="0" distL="114300" distR="114300" simplePos="0" relativeHeight="251665408" behindDoc="0" locked="0" layoutInCell="1" allowOverlap="1" wp14:anchorId="7F8AB21D" wp14:editId="49F8E066">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2956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alt="&quot;&quot;" style="position:absolute;margin-left:-162.95pt;margin-top:310.65pt;width:184.55pt;height:28.3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jTLogIAAMQFAAAOAAAAZHJzL2Uyb0RvYy54bWysVNtu2zAMfR+wfxD0vjrOpZegThG06DCg&#10;aIO1Q58VWYo16DZJiZN9/SjJdtKtwIBhfhBEkTwkj0le3+yVRDvmvDC6wuXZCCOmqamF3lT428v9&#10;p0uMfCC6JtJoVuED8/hm8fHDdWvnbGwaI2vmEIBoP29thZsQ7LwoPG2YIv7MWKZByY1TJIDoNkXt&#10;SAvoShbj0ei8aI2rrTOUeQ+vd1mJFwmfc0bDE+eeBSQrDLmFdLp0ruNZLK7JfOOIbQTt0iD/kIUi&#10;QkPQAeqOBIK2TvwBpQR1xhsezqhRheFcUJZqgGrK0W/VPDfEslQLkOPtQJP/f7D0cfdsVw5oaK2f&#10;e7jGKvbcKeQMsDWbjuKXaoNs0T5RdxioY/uAKDyOJ9PJxeUMIwq6yexqMh1HbouMFTGt8+EzMwrF&#10;S4WDE0RvZCyPzMnuwYdEX400UdAnpP6OEVcSfsaOSHR+VV5edICdMUD3kNHTGynqeyFlEmL7sFvp&#10;EDhXeL3pk3ljJfXfHcsu6IkjBI6exZGwdAsHySKe1F8ZR6KOpKTiUi8fkyGUMh3KrGpIzXKOs0Rz&#10;pmzwSAQmwIjMoboBuwN4W2iPnWE6++jK0igMzvl/DmFyBm+dB48U2egwOCuhjXuvMglVdZGzfU9S&#10;piaytDb1YeVya8E4ekvvBbTDA/FhRRz8bHiEbRKe4ODStBU23Q2jxrif771HexgI0GLUwiRX2P/Y&#10;Escwkl80jMpVOZ3G0U/CdHYxBsGdatanGr1VtwZ6pkzZpWu0D7K/cmfUKyydZYwKKqIpxK4wDa4X&#10;bkPeMLC2KFsukxmMuyXhQT9bGsEjq7F9X/avxNl+JmCaHk0/9d1YZEaPttFTm+U2GC5CVB557QRY&#10;FalxurUWd9GpnKyOy3fxCwAA//8DAFBLAwQUAAYACAAAACEAoLwh8+MAAAANAQAADwAAAGRycy9k&#10;b3ducmV2LnhtbEyPwU7DMAyG70i8Q2Qkbl2adSuj1J0QCIkLILYdOGZt1lQ0TtVkW/f2mBPcbPnT&#10;7+8v15PrxcmMofOEoGYpCEO1bzpqEXbbl2QFIkRNje49GYSLCbCurq9KXTT+TJ/mtImt4BAKhUaw&#10;MQ6FlKG2xukw84Mhvh386HTkdWxlM+ozh7teztM0l053xB+sHsyTNfX35ugQ3u/s8OY6u5tnh/ix&#10;XT6/yuzyhXh7Mz0+gIhmin8w/OqzOlTstPdHaoLoERKV3+fMIizyJbdiJFEq42mPsMoWCmRVyv8t&#10;qh8AAAD//wMAUEsBAi0AFAAGAAgAAAAhALaDOJL+AAAA4QEAABMAAAAAAAAAAAAAAAAAAAAAAFtD&#10;b250ZW50X1R5cGVzXS54bWxQSwECLQAUAAYACAAAACEAOP0h/9YAAACUAQAACwAAAAAAAAAAAAAA&#10;AAAvAQAAX3JlbHMvLnJlbHNQSwECLQAUAAYACAAAACEAOWo0y6ICAADEBQAADgAAAAAAAAAAAAAA&#10;AAAuAgAAZHJzL2Uyb0RvYy54bWxQSwECLQAUAAYACAAAACEAoLwh8+MAAAANAQAADwAAAAAAAAAA&#10;AAAAAAD8BAAAZHJzL2Rvd25yZXYueG1sUEsFBgAAAAAEAAQA8wAAAAwGAAAAAA==&#10;" adj="14944" fillcolor="#523d91 [3214]" strokecolor="white [3212]" strokeweight="1pt"/>
          </w:pict>
        </mc:Fallback>
      </mc:AlternateContent>
    </w:r>
    <w:r>
      <w:rPr>
        <w:noProof/>
        <w:lang w:eastAsia="de-AT"/>
      </w:rPr>
      <mc:AlternateContent>
        <mc:Choice Requires="wps">
          <w:drawing>
            <wp:anchor distT="0" distB="0" distL="114300" distR="114300" simplePos="0" relativeHeight="251664384" behindDoc="0" locked="0" layoutInCell="1" allowOverlap="1" wp14:anchorId="5C64BE91" wp14:editId="6BC59600">
              <wp:simplePos x="0" y="0"/>
              <wp:positionH relativeFrom="column">
                <wp:posOffset>-2249031</wp:posOffset>
              </wp:positionH>
              <wp:positionV relativeFrom="paragraph">
                <wp:posOffset>3043664</wp:posOffset>
              </wp:positionV>
              <wp:extent cx="2700655" cy="358528"/>
              <wp:effectExtent l="9208" t="9842" r="13652" b="89853"/>
              <wp:wrapNone/>
              <wp:docPr id="7"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2E4D8" id="Trapezoid 6" o:spid="_x0000_s1026" alt="&quot;&quot;" style="position:absolute;margin-left:-177.1pt;margin-top:239.65pt;width:212.65pt;height:28.2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MsdgQAAPUPAAAOAAAAZHJzL2Uyb0RvYy54bWy0V8Fu4zYQvRfoPxA6FmhkyZbjGHEWQRYp&#10;CgS7QZNit0eaomwBFKmSdOzs13c4FGU6iWMh2PogU+LMPM57pDRz+WnXCPLEtamVXCTZ2SghXDJV&#10;1nK1SP5+vP19lhBjqSypUJIvkmdukk9Xv/5yuW3nPFdrJUquCQSRZr5tF8na2naepoateUPNmWq5&#10;hMlK6YZauNWrtNR0C9Ebkeaj0TTdKl22WjFuDDz97CeTK4xfVZzZr1VluCVikcDaLF41Xpfuml5d&#10;0vlK03Zds24Z9AOraGgtAbQP9ZlaSja6fhWqqZlWRlX2jKkmVVVVM445QDbZ6EU2D2vacswFyDFt&#10;T5P5eWHZl6eH9l4DDdvWzA0MXRa7SjdEK2ArmwLL8MPkYLlkh9w999zxnSUMHubnoEZRJITB3LiY&#10;FfnMkZv6YC4o2xj7B1eNG9OnO2M99yWMkLmSSNrAFmFKSlNb/h30qhoBcvyWkhHZknw8GWdF0Oyl&#10;+T+xeTHJRvmIrIkfdDK/dPmeRQjF+Dy7GAAT+5xGyCOEbDYqLqYDIGKn0xDjCKKj6DRZsdNAsiYR&#10;zoAkYvOBCLGCAxBic0TIguDZ/yX4aYRYuzybTvL8/LQasVMv+NEkYu0+LvjpVGIFB8gRmw+UI1Zw&#10;AEJsjgh5EDwfIniWT4vxpDgtx5tH/ChELN6HFO+VOArxcxQ/zVYs4QA9YvOBesQSIgJ8NmbT4oh8&#10;r9/p46D4+IjLwTsdvl7jkX/jvo/zpuJHIQ4UL/LsYpK7TfU+ROzUK34U4kBxH/g0ROx0qMdRnFjC&#10;AXrE5ohwqAd87Vfhe07X4RPPdrL7xsOIUFcZ+nqiVcbVE/EHH4qHcAvi+wICvLB+eN8ZJIyd8e0J&#10;6xnmDOLEzngQBzsD7bEzcj3YGRiNnSdxzj5Ix52GWtZVsQKrWJsQqGJ1QqCKXfqj0FLrKHdUuSHZ&#10;+qLMnS6yXiReLqzjGvXEHxUa2n1B1xl4zvcmQsam3YnCRQd9gkX4bzFo7g8GWgYxgkX47yy7g+OI&#10;8Nu2IyGYhX9vDq+QYBioDgZMKMN9Ao4CLD97WhybUQlqlKjL21oIxwP2G/xGaPJEgePlKuyAAyuB&#10;+/Dg0SvHkGpkBcDOM91X2Diyz4I7bCH/4hWpS1dEozwvYlLGuLSZn1rTkvs1FliW+2R7D8wYA7rI&#10;FWTXx+4CuMZqn2iI7cN09s6VY+/UO/vz2sP4FRw69x6IrKTtnZtaKv1WZgKy6pC9fSDJU+NYWqry&#10;+V77XgSENy27rbWxd9TYe6qhN4CH0H7ar3CphII9D3sbR7Dplf7x1nNnDx0UzCZkC63fIjH/bqjm&#10;CRF/SuitLrLJBMJavJkU5znc6HhmGc/ITXOjYM/A+wdWh0Nnb0UYVlo136BLvXaoMEUlA2x4z1k4&#10;vv7mxsI9TEGfy/j1NY6hP4SteycfWuaCO1ZbyPxx943qlrjhIrHQfX1RoU3ct1Ww4/a2zlOq641V&#10;Ve16LtyHntfuBnpL3DhdH+ya1/gerfbd+tV/AAAA//8DAFBLAwQUAAYACAAAACEAAPoN7eIAAAAN&#10;AQAADwAAAGRycy9kb3ducmV2LnhtbEyPzW6DMBCE75XyDtZW6qUixlAlgWKiqFJuveTnARzYAApe&#10;I9shbp++7qk9jmY08021DXpkM1o3GJIglikwpMa0A3USzqd9sgHmvKJWjYZQwhc62NaLp0qVrXnQ&#10;Aeej71gsIVcqCb33U8m5a3rUyi3NhBS9q7Fa+Shtx1urHrFcjzxL0xXXaqC40KsJP3psbse7lkDX&#10;ZvNqT4fPoG5zvg9rMX93QsqX57B7B+Yx+L8w/OJHdKgj08XcqXVslJCIVRHZvYSseCuAxUgiRJ4D&#10;u0hYZ2kGvK74/xf1DwAAAP//AwBQSwECLQAUAAYACAAAACEAtoM4kv4AAADhAQAAEwAAAAAAAAAA&#10;AAAAAAAAAAAAW0NvbnRlbnRfVHlwZXNdLnhtbFBLAQItABQABgAIAAAAIQA4/SH/1gAAAJQBAAAL&#10;AAAAAAAAAAAAAAAAAC8BAABfcmVscy8ucmVsc1BLAQItABQABgAIAAAAIQB2fpMsdgQAAPUPAAAO&#10;AAAAAAAAAAAAAAAAAC4CAABkcnMvZTJvRG9jLnhtbFBLAQItABQABgAIAAAAIQAA+g3t4gAAAA0B&#10;AAAPAAAAAAAAAAAAAAAAANAGAABkcnMvZG93bnJldi54bWxQSwUGAAAAAAQABADzAAAA3wcAAAAA&#10;" path="m,541023l1623060,r898882,1l2700865,541022,,541023xe" fillcolor="#523d91 [3214]" strokecolor="white [3212]" strokeweight="1pt">
              <v:stroke joinstyle="miter"/>
              <v:path arrowok="t" o:connecttype="custom" o:connectlocs="0,358528;1622934,0;2521746,1;2700655,358527;0,358528" o:connectangles="0,0,0,0,0"/>
            </v:shape>
          </w:pict>
        </mc:Fallback>
      </mc:AlternateContent>
    </w:r>
    <w:r>
      <w:rPr>
        <w:noProof/>
        <w:lang w:eastAsia="de-AT"/>
      </w:rPr>
      <mc:AlternateContent>
        <mc:Choice Requires="wps">
          <w:drawing>
            <wp:anchor distT="0" distB="0" distL="114300" distR="114300" simplePos="0" relativeHeight="251660288" behindDoc="0" locked="0" layoutInCell="1" allowOverlap="1" wp14:anchorId="36387504" wp14:editId="16185BE3">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14C99" id="Trapezoid 4" o:spid="_x0000_s1026" alt="&quot;&quot;" style="position:absolute;margin-left:42.8pt;margin-top:-22.8pt;width:184.6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1mQQAANATAAAOAAAAZHJzL2Uyb0RvYy54bWzsWEtv3DYQvhfofyB0LFBLlLQPL7wODAcu&#10;CgSJUbtIeqQpyitAIlWS9q7z6zskJe2sk41UO+0pe9CS4jzI75uRNHP2ZtfU5FFoUym5juhJEhEh&#10;uSoqeb+O/ry9+nUZEWOZLFitpFhHT8JEb85//uls265EqjaqLoQmYESa1bZdRxtr21UcG74RDTMn&#10;qhUSFkulG2Zhqu/jQrMtWG/qOE2SebxVumi14sIYuPs2LEbn3n5ZCm4/lKURltTrCPZm/VX76527&#10;xudnbHWvWbupeLcN9oJdNKyS4HQw9ZZZRh509YWppuJaGVXaE66aWJVlxYU/A5yGJs9Oc7NhrfBn&#10;AXBMO8Bkvp9Z/v7xpr3WAMO2NSsDQ3eKXakb9w/7IzsP1tMAlthZwuFmmuV5ngKmHNay2elsMXdo&#10;xntt/mDsb0J5S+zxnbEB7AJGHqqCSNZATHAlpams+ATGyqYG/H+JSUK2JKXzPFn2JD0X/wuLz3Ka&#10;pAnZkDDoeH2u8okiD9lyns/puBusM+4hRR7oYrGY09NxF1hp3EWGXHQQjbvAShPBypGfCXRg8Yke&#10;MIMTPGDxiR4wef8D4cskp8t0nI0fhMeELuks9Vhl+WyepEdy9rVp7uPq2x5wkIynH+aOni5niyR3&#10;hH/bBVYad4GTtTM87gIrTcwOnLJT6cA6E93gvP3v03yRQgpOyEHMOs1oOvrywBzSH5keyD+Sta9+&#10;l9OeDnrMA+bvhZxno04OOc9oPiWysNKQ7EfPgfP25a/zcbxw4k7IQizuqR738No8H1Lw2Lvg4Ptt&#10;Ps9Os9n4uxbHycDGUQ+YO7p8AeEDTEddfB/Cx8HCDL6E8EMP8GF/33+6s03/Nc93svuchxFhrupL&#10;fCHUKuNKB/xtD3VCP4WXeqgVQMvVAiPKQCFW9qkE+5mmDIxiZU/LZGXgCitn/2rbQABWzrFy2EGH&#10;nYY61VWota9QbUSgQtURgQr1Ljz9WmYd5A4qNyRbqL+64ohs1pHPz9Tj3qhHcau8oN3Xbp1AwHwv&#10;UkssGhLK77mnpxfo/1tvs8sLL9lz0Uv0/0Fy2CTgcLCHXqz/D+LwADkmyGtlRNi/Q8AXmgMqDkxU&#10;bBpVV8VVVdcOBt9KEJe1Jo8MIL677wPgQKr2YXhw6wvF/qhIChw7zXhfPPuRfaqF813LP0RJqsKV&#10;y56dZzYZ50JaGpY2rBBhj7MEfl2wDBr+xN6gs1zC6QbbnQHXM9kftLcdMOvknarwbZFBOaTr4Cbs&#10;4FB50PCelbSDclNJpb92shpO1XkO8j1IARqH0p0qnq410So0ZUzLrypt7Dtm7DXT0AWAaIDOkv0A&#10;l7JWEPIQ2n4UkY3Sn79238lDcwRWI7KFrs46Mn8/MC0iUv8uoW1ySvMczFo/yWcL17/QeOUOr8iH&#10;5lJBzMDjB3bnh07e1v2w1Kr5CA2oC+cVlpjk4BsecxayN0wuLcxhCVpYXFxc+DG0fiB038mbljvj&#10;DtUWTn67+8h0S9xwHVnos7xXfQeIrfoGCkTcXtZpSnXxYFVZue6Kj8OAazeBtpEPnK7F5fpSeO6l&#10;9o24838AAAD//wMAUEsDBBQABgAIAAAAIQAl9FCQ3gAAAAkBAAAPAAAAZHJzL2Rvd25yZXYueG1s&#10;TI/BbsIwDIbvk/YOkSdxg5SpIChNUTVt6mmHARLXtDFtReNUTYDC08+ctpstf/r9/el2tJ244uBb&#10;RwrmswgEUuVMS7WCw/5rugLhgyajO0eo4I4ettnrS6oT4270g9ddqAWHkE+0giaEPpHSVw1a7Weu&#10;R+LbyQ1WB16HWppB3zjcdvI9ipbS6pb4Q6N7/GiwOu8uVsGjzI/5+SB9YY99UYz79vtzfVdq8jbm&#10;GxABx/AHw1Of1SFjp9JdyHjRKVgtlkwqmMbPgYF4EXOXksl5BDJL5f8G2S8AAAD//wMAUEsBAi0A&#10;FAAGAAgAAAAhALaDOJL+AAAA4QEAABMAAAAAAAAAAAAAAAAAAAAAAFtDb250ZW50X1R5cGVzXS54&#10;bWxQSwECLQAUAAYACAAAACEAOP0h/9YAAACUAQAACwAAAAAAAAAAAAAAAAAvAQAAX3JlbHMvLnJl&#10;bHNQSwECLQAUAAYACAAAACEAkvkR9ZkEAADQEwAADgAAAAAAAAAAAAAAAAAuAgAAZHJzL2Uyb0Rv&#10;Yy54bWxQSwECLQAUAAYACAAAACEAJfRQkN4AAAAJAQAADwAAAAAAAAAAAAAAAADzBgAAZHJzL2Rv&#10;d25yZXYueG1sUEsFBgAAAAAEAAQA8wAAAP4HAAAAAA==&#10;" path="m,541022l663935,,1831422,1r332658,541021l,541022xe" fillcolor="#523d91 [3214]" strokecolor="white [3212]" strokeweight="1pt">
              <v:stroke joinstyle="miter"/>
              <v:path arrowok="t" o:connecttype="custom" o:connectlocs="0,359576;719263,0;1984040,1;2344420,359576;0,359576" o:connectangles="0,0,0,0,0"/>
            </v:shape>
          </w:pict>
        </mc:Fallback>
      </mc:AlternateContent>
    </w:r>
    <w:r>
      <w:rPr>
        <w:noProof/>
        <w:lang w:eastAsia="de-AT"/>
      </w:rPr>
      <mc:AlternateContent>
        <mc:Choice Requires="wps">
          <w:drawing>
            <wp:anchor distT="0" distB="0" distL="114300" distR="114300" simplePos="0" relativeHeight="251659264" behindDoc="0" locked="0" layoutInCell="1" allowOverlap="1" wp14:anchorId="6E52F88B" wp14:editId="3F89DDDE">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B8DBD" id="Gleichschenkliges Dreieck 2" o:spid="_x0000_s1026" type="#_x0000_t5" alt="&quot;&quot;" style="position:absolute;margin-left:199pt;margin-top:-22.8pt;width:184.4pt;height:28.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2NogIAAMUFAAAOAAAAZHJzL2Uyb0RvYy54bWysVE1v2zAMvQ/YfxB0X22naZYFdYqgRYcB&#10;RVusHXpWZCnWoK9JSpzs14+SbCfdCgwY5oMgiuQj+Uzy8mqvJNox54XRNa7OSoyYpqYRelPjb8+3&#10;H+YY+UB0Q6TRrMYH5vHV8v27y84u2MS0RjbMIQDRftHZGrch2EVReNoyRfyZsUyDkhunSADRbYrG&#10;kQ7QlSwmZTkrOuMa6wxl3sPrTVbiZcLnnNHwwLlnAckaQ24hnS6d63gWy0uy2DhiW0H7NMg/ZKGI&#10;0BB0hLohgaCtE39AKUGd8YaHM2pUYTgXlKUaoJqq/K2ap5ZYlmoBcrwdafL/D5be757sowMaOusX&#10;Hq6xij13CjkDbFXlvIxfKg7SRfvE3WHkju0DovA4OZ9W8zlQTEF3Pitn8yqSW2SwCGqdD5+ZUShe&#10;ahycIHojY31kQXZ3PiT+GqSJgkYhzXeMuJLwN3ZEovl0Nj3vAXtjgB4go6c3UjS3QsokxP5h19Ih&#10;cK7xejPpfV9ZSf13x6GKE0cIHD2LI2PpFg6SRTypvzKORBNJScWlZj4mQyhlOlRZ1ZKG5RwvEs2Z&#10;stEjEZgAIzKH6kbsHuB1oQN2huntoytLszA65/85hskZvHYePVJko8PorIQ27q3KJFTVR872A0mZ&#10;msjS2jSHR5d7C5rFW3oroB3uiA+PxMHPhkdYJ+EBDi5NV2PT3zBqjfv51nu0h4kALUYdjHKN/Y8t&#10;cQwj+UXDrHyqptM4+0mYXnycgOBONetTjd6qawM9U6Xs0jXaBzlcuTPqBbbOKkYFFdEUYteYBjcI&#10;1yGvGNhblK1WyQzm3ZJwp58sjeCR1di+z/sX4uwwEzBN92YY+34sMqNH2+ipzWobDBchKo+89gLs&#10;itQ4/V6Ly+hUTlbH7bv8BQAA//8DAFBLAwQUAAYACAAAACEAWNRyDOEAAAAKAQAADwAAAGRycy9k&#10;b3ducmV2LnhtbEyPy07DMBBF90j8gzVI7FonKYQQ4lSUx6KbSpRKFTs3HpKIeBzZbhv+nmEFy9Fc&#10;3XtOtZzsIE7oQ+9IQTpPQCA1zvTUKti9v84KECFqMnpwhAq+McCyvryodGncmd7wtI2t4BIKpVbQ&#10;xTiWUoamQ6vD3I1I/Pt03urIp2+l8frM5XaQWZLk0uqeeKHTIz512Hxtj1bBy3pThNXzfuNXqXSL&#10;bt30H1lQ6vpqenwAEXGKf2H4xWd0qJnp4I5kghgULO4LdokKZje3OQhO3OU5yxw4mmYg60r+V6h/&#10;AAAA//8DAFBLAQItABQABgAIAAAAIQC2gziS/gAAAOEBAAATAAAAAAAAAAAAAAAAAAAAAABbQ29u&#10;dGVudF9UeXBlc10ueG1sUEsBAi0AFAAGAAgAAAAhADj9If/WAAAAlAEAAAsAAAAAAAAAAAAAAAAA&#10;LwEAAF9yZWxzLy5yZWxzUEsBAi0AFAAGAAgAAAAhANxKPY2iAgAAxQUAAA4AAAAAAAAAAAAAAAAA&#10;LgIAAGRycy9lMm9Eb2MueG1sUEsBAi0AFAAGAAgAAAAhAFjUcgzhAAAACgEAAA8AAAAAAAAAAAAA&#10;AAAA/AQAAGRycy9kb3ducmV2LnhtbFBLBQYAAAAABAAEAPMAAAAKBgAAAAA=&#10;" adj="18283" fillcolor="#523d91 [3214]" strokecolor="white [3212]"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4A45D" w14:textId="77777777" w:rsidR="00F37790" w:rsidRDefault="00F377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7414D6F"/>
    <w:multiLevelType w:val="hybridMultilevel"/>
    <w:tmpl w:val="C23851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D173A2F"/>
    <w:multiLevelType w:val="hybridMultilevel"/>
    <w:tmpl w:val="33CEB1F2"/>
    <w:lvl w:ilvl="0" w:tplc="B2ACEF54">
      <w:start w:val="26"/>
      <w:numFmt w:val="bullet"/>
      <w:lvlText w:val=""/>
      <w:lvlJc w:val="left"/>
      <w:pPr>
        <w:ind w:left="720" w:hanging="360"/>
      </w:pPr>
      <w:rPr>
        <w:rFonts w:ascii="Wingdings" w:eastAsiaTheme="minorHAnsi" w:hAnsi="Wingdings" w:cs="Segoe U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1D35259"/>
    <w:multiLevelType w:val="hybridMultilevel"/>
    <w:tmpl w:val="C424428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743795610">
    <w:abstractNumId w:val="15"/>
  </w:num>
  <w:num w:numId="2" w16cid:durableId="527261898">
    <w:abstractNumId w:val="12"/>
  </w:num>
  <w:num w:numId="3" w16cid:durableId="988438906">
    <w:abstractNumId w:val="4"/>
  </w:num>
  <w:num w:numId="4" w16cid:durableId="278100737">
    <w:abstractNumId w:val="16"/>
  </w:num>
  <w:num w:numId="5" w16cid:durableId="1471940570">
    <w:abstractNumId w:val="14"/>
  </w:num>
  <w:num w:numId="6" w16cid:durableId="217740115">
    <w:abstractNumId w:val="11"/>
  </w:num>
  <w:num w:numId="7" w16cid:durableId="1520463291">
    <w:abstractNumId w:val="8"/>
  </w:num>
  <w:num w:numId="8" w16cid:durableId="1904100495">
    <w:abstractNumId w:val="1"/>
  </w:num>
  <w:num w:numId="9" w16cid:durableId="538124974">
    <w:abstractNumId w:val="18"/>
  </w:num>
  <w:num w:numId="10" w16cid:durableId="1395078190">
    <w:abstractNumId w:val="2"/>
  </w:num>
  <w:num w:numId="11" w16cid:durableId="1794057833">
    <w:abstractNumId w:val="17"/>
  </w:num>
  <w:num w:numId="12" w16cid:durableId="1204564661">
    <w:abstractNumId w:val="7"/>
  </w:num>
  <w:num w:numId="13" w16cid:durableId="699861673">
    <w:abstractNumId w:val="3"/>
  </w:num>
  <w:num w:numId="14" w16cid:durableId="268002289">
    <w:abstractNumId w:val="6"/>
  </w:num>
  <w:num w:numId="15" w16cid:durableId="1470635645">
    <w:abstractNumId w:val="6"/>
  </w:num>
  <w:num w:numId="16" w16cid:durableId="617415785">
    <w:abstractNumId w:val="13"/>
  </w:num>
  <w:num w:numId="17" w16cid:durableId="1069687961">
    <w:abstractNumId w:val="0"/>
  </w:num>
  <w:num w:numId="18" w16cid:durableId="433209533">
    <w:abstractNumId w:val="9"/>
  </w:num>
  <w:num w:numId="19" w16cid:durableId="1742363104">
    <w:abstractNumId w:val="10"/>
  </w:num>
  <w:num w:numId="20" w16cid:durableId="12333527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100353"/>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4DBB"/>
    <w:rsid w:val="00007D9C"/>
    <w:rsid w:val="00015DC2"/>
    <w:rsid w:val="00023BF5"/>
    <w:rsid w:val="00024D90"/>
    <w:rsid w:val="000333C5"/>
    <w:rsid w:val="00035AF9"/>
    <w:rsid w:val="00037E23"/>
    <w:rsid w:val="000436EF"/>
    <w:rsid w:val="00045AAD"/>
    <w:rsid w:val="00063D5B"/>
    <w:rsid w:val="000653F2"/>
    <w:rsid w:val="00067430"/>
    <w:rsid w:val="00081900"/>
    <w:rsid w:val="00084D62"/>
    <w:rsid w:val="0008558C"/>
    <w:rsid w:val="00093B0F"/>
    <w:rsid w:val="0009502A"/>
    <w:rsid w:val="000A4E52"/>
    <w:rsid w:val="000C346B"/>
    <w:rsid w:val="000C7C0E"/>
    <w:rsid w:val="000D3127"/>
    <w:rsid w:val="000D473C"/>
    <w:rsid w:val="000E0A26"/>
    <w:rsid w:val="000E3040"/>
    <w:rsid w:val="000E6D06"/>
    <w:rsid w:val="000F128B"/>
    <w:rsid w:val="00100FF9"/>
    <w:rsid w:val="00104985"/>
    <w:rsid w:val="00107492"/>
    <w:rsid w:val="001110FC"/>
    <w:rsid w:val="0011203E"/>
    <w:rsid w:val="00112844"/>
    <w:rsid w:val="00120E97"/>
    <w:rsid w:val="00124262"/>
    <w:rsid w:val="0012701E"/>
    <w:rsid w:val="00127255"/>
    <w:rsid w:val="001316AF"/>
    <w:rsid w:val="00162953"/>
    <w:rsid w:val="00162CBC"/>
    <w:rsid w:val="0016625F"/>
    <w:rsid w:val="00170098"/>
    <w:rsid w:val="001825B5"/>
    <w:rsid w:val="00182AF9"/>
    <w:rsid w:val="00184432"/>
    <w:rsid w:val="00184643"/>
    <w:rsid w:val="00186602"/>
    <w:rsid w:val="001871B7"/>
    <w:rsid w:val="00193F25"/>
    <w:rsid w:val="00196C78"/>
    <w:rsid w:val="0019797F"/>
    <w:rsid w:val="001A4E96"/>
    <w:rsid w:val="001A774F"/>
    <w:rsid w:val="001B1C07"/>
    <w:rsid w:val="001B2C27"/>
    <w:rsid w:val="001B3CBA"/>
    <w:rsid w:val="001C3A8F"/>
    <w:rsid w:val="001D08BF"/>
    <w:rsid w:val="001D19C4"/>
    <w:rsid w:val="001D1EC5"/>
    <w:rsid w:val="001D24CB"/>
    <w:rsid w:val="001D3694"/>
    <w:rsid w:val="001E0C9F"/>
    <w:rsid w:val="001E1598"/>
    <w:rsid w:val="001E1EEE"/>
    <w:rsid w:val="001E301D"/>
    <w:rsid w:val="0020041A"/>
    <w:rsid w:val="00201276"/>
    <w:rsid w:val="0020677E"/>
    <w:rsid w:val="00211D19"/>
    <w:rsid w:val="00211E7F"/>
    <w:rsid w:val="002165EA"/>
    <w:rsid w:val="0022042E"/>
    <w:rsid w:val="00227C3D"/>
    <w:rsid w:val="00232BAC"/>
    <w:rsid w:val="002346C0"/>
    <w:rsid w:val="00236BD1"/>
    <w:rsid w:val="00246D14"/>
    <w:rsid w:val="002475A1"/>
    <w:rsid w:val="00252A87"/>
    <w:rsid w:val="002612B4"/>
    <w:rsid w:val="00262EF4"/>
    <w:rsid w:val="00267F18"/>
    <w:rsid w:val="0027338E"/>
    <w:rsid w:val="00285E5A"/>
    <w:rsid w:val="00286ACD"/>
    <w:rsid w:val="00287DDA"/>
    <w:rsid w:val="00290DC1"/>
    <w:rsid w:val="00296F85"/>
    <w:rsid w:val="00297081"/>
    <w:rsid w:val="002B005B"/>
    <w:rsid w:val="002B12AF"/>
    <w:rsid w:val="002B3A7E"/>
    <w:rsid w:val="002C0225"/>
    <w:rsid w:val="002C52EA"/>
    <w:rsid w:val="002D0DE7"/>
    <w:rsid w:val="002D2E55"/>
    <w:rsid w:val="002D45EA"/>
    <w:rsid w:val="002F2688"/>
    <w:rsid w:val="002F52D8"/>
    <w:rsid w:val="002F6BD4"/>
    <w:rsid w:val="002F71A3"/>
    <w:rsid w:val="00307CB0"/>
    <w:rsid w:val="00322D68"/>
    <w:rsid w:val="003371D2"/>
    <w:rsid w:val="00337461"/>
    <w:rsid w:val="00341DBD"/>
    <w:rsid w:val="00351885"/>
    <w:rsid w:val="00352829"/>
    <w:rsid w:val="0036689A"/>
    <w:rsid w:val="00371307"/>
    <w:rsid w:val="0037639C"/>
    <w:rsid w:val="0038321B"/>
    <w:rsid w:val="00385C31"/>
    <w:rsid w:val="0039235C"/>
    <w:rsid w:val="00396513"/>
    <w:rsid w:val="003A0804"/>
    <w:rsid w:val="003A3D8F"/>
    <w:rsid w:val="003A564B"/>
    <w:rsid w:val="003A66E0"/>
    <w:rsid w:val="003A7019"/>
    <w:rsid w:val="003B2689"/>
    <w:rsid w:val="003B2C60"/>
    <w:rsid w:val="003B583C"/>
    <w:rsid w:val="003B7D60"/>
    <w:rsid w:val="003C020C"/>
    <w:rsid w:val="003C313C"/>
    <w:rsid w:val="003C4609"/>
    <w:rsid w:val="003D745F"/>
    <w:rsid w:val="003E2570"/>
    <w:rsid w:val="003E378F"/>
    <w:rsid w:val="003E387A"/>
    <w:rsid w:val="003E3A33"/>
    <w:rsid w:val="003E4B0F"/>
    <w:rsid w:val="003E6DC2"/>
    <w:rsid w:val="003E73CE"/>
    <w:rsid w:val="003F1E69"/>
    <w:rsid w:val="003F4D17"/>
    <w:rsid w:val="003F66DD"/>
    <w:rsid w:val="00400119"/>
    <w:rsid w:val="004002AF"/>
    <w:rsid w:val="004040E4"/>
    <w:rsid w:val="00411DC5"/>
    <w:rsid w:val="00412D66"/>
    <w:rsid w:val="00415BA1"/>
    <w:rsid w:val="00423AD4"/>
    <w:rsid w:val="0042633B"/>
    <w:rsid w:val="0043263A"/>
    <w:rsid w:val="004331CD"/>
    <w:rsid w:val="004401CF"/>
    <w:rsid w:val="00442A3E"/>
    <w:rsid w:val="00443EB4"/>
    <w:rsid w:val="0044564F"/>
    <w:rsid w:val="00450136"/>
    <w:rsid w:val="00451673"/>
    <w:rsid w:val="004518DB"/>
    <w:rsid w:val="00453DD3"/>
    <w:rsid w:val="00465B07"/>
    <w:rsid w:val="0047638E"/>
    <w:rsid w:val="00481C66"/>
    <w:rsid w:val="00496691"/>
    <w:rsid w:val="004A1C27"/>
    <w:rsid w:val="004A6B2E"/>
    <w:rsid w:val="004B729A"/>
    <w:rsid w:val="004C1670"/>
    <w:rsid w:val="004C20C0"/>
    <w:rsid w:val="004C7C93"/>
    <w:rsid w:val="004D03A3"/>
    <w:rsid w:val="004E2B71"/>
    <w:rsid w:val="004E2FB0"/>
    <w:rsid w:val="004E4E4D"/>
    <w:rsid w:val="00504528"/>
    <w:rsid w:val="00505FD8"/>
    <w:rsid w:val="00507155"/>
    <w:rsid w:val="00517BF8"/>
    <w:rsid w:val="0053487D"/>
    <w:rsid w:val="00534B6E"/>
    <w:rsid w:val="00537E2F"/>
    <w:rsid w:val="00540E4F"/>
    <w:rsid w:val="00545D2E"/>
    <w:rsid w:val="005466A6"/>
    <w:rsid w:val="00546ED2"/>
    <w:rsid w:val="0055002C"/>
    <w:rsid w:val="00551C25"/>
    <w:rsid w:val="005615DD"/>
    <w:rsid w:val="00573EB2"/>
    <w:rsid w:val="00581212"/>
    <w:rsid w:val="00582B7A"/>
    <w:rsid w:val="00595A14"/>
    <w:rsid w:val="005A5FDE"/>
    <w:rsid w:val="005A7532"/>
    <w:rsid w:val="005A7B5D"/>
    <w:rsid w:val="005B2CDE"/>
    <w:rsid w:val="005C2F4C"/>
    <w:rsid w:val="005C4B78"/>
    <w:rsid w:val="005F0216"/>
    <w:rsid w:val="005F2519"/>
    <w:rsid w:val="005F4A70"/>
    <w:rsid w:val="005F55F7"/>
    <w:rsid w:val="00603099"/>
    <w:rsid w:val="006136EA"/>
    <w:rsid w:val="00620AE4"/>
    <w:rsid w:val="00635469"/>
    <w:rsid w:val="006368A9"/>
    <w:rsid w:val="006406CA"/>
    <w:rsid w:val="00642AD3"/>
    <w:rsid w:val="00654F9F"/>
    <w:rsid w:val="00656D33"/>
    <w:rsid w:val="006600C2"/>
    <w:rsid w:val="00663E61"/>
    <w:rsid w:val="00666102"/>
    <w:rsid w:val="00673617"/>
    <w:rsid w:val="00681256"/>
    <w:rsid w:val="006841F7"/>
    <w:rsid w:val="006A4B51"/>
    <w:rsid w:val="006B1C0A"/>
    <w:rsid w:val="006B2C02"/>
    <w:rsid w:val="006B3EA0"/>
    <w:rsid w:val="006C1A63"/>
    <w:rsid w:val="006C1E26"/>
    <w:rsid w:val="006C3DAC"/>
    <w:rsid w:val="006C639C"/>
    <w:rsid w:val="006D2E45"/>
    <w:rsid w:val="006D349E"/>
    <w:rsid w:val="006D584E"/>
    <w:rsid w:val="006E03DA"/>
    <w:rsid w:val="006E26CA"/>
    <w:rsid w:val="006E68B3"/>
    <w:rsid w:val="006F2C63"/>
    <w:rsid w:val="006F7842"/>
    <w:rsid w:val="006F7E14"/>
    <w:rsid w:val="006F7FDD"/>
    <w:rsid w:val="00700D5C"/>
    <w:rsid w:val="00707E2A"/>
    <w:rsid w:val="00707ED3"/>
    <w:rsid w:val="007100BE"/>
    <w:rsid w:val="00710F6B"/>
    <w:rsid w:val="00717C3C"/>
    <w:rsid w:val="00724447"/>
    <w:rsid w:val="00725CBE"/>
    <w:rsid w:val="00726DDB"/>
    <w:rsid w:val="00727585"/>
    <w:rsid w:val="007275CD"/>
    <w:rsid w:val="00730EED"/>
    <w:rsid w:val="00733BE5"/>
    <w:rsid w:val="007352FE"/>
    <w:rsid w:val="00746E78"/>
    <w:rsid w:val="0075669F"/>
    <w:rsid w:val="00760373"/>
    <w:rsid w:val="0076497F"/>
    <w:rsid w:val="00764B75"/>
    <w:rsid w:val="00782099"/>
    <w:rsid w:val="0078529E"/>
    <w:rsid w:val="00790642"/>
    <w:rsid w:val="00790D28"/>
    <w:rsid w:val="0079498F"/>
    <w:rsid w:val="00794AA4"/>
    <w:rsid w:val="007967F0"/>
    <w:rsid w:val="007976C7"/>
    <w:rsid w:val="007A07B3"/>
    <w:rsid w:val="007A0EBE"/>
    <w:rsid w:val="007A43A4"/>
    <w:rsid w:val="007B51AC"/>
    <w:rsid w:val="007D609E"/>
    <w:rsid w:val="007D6314"/>
    <w:rsid w:val="007E29B1"/>
    <w:rsid w:val="007E7ED6"/>
    <w:rsid w:val="007F7478"/>
    <w:rsid w:val="008023EC"/>
    <w:rsid w:val="008029FA"/>
    <w:rsid w:val="00804B30"/>
    <w:rsid w:val="00812DAB"/>
    <w:rsid w:val="008151EA"/>
    <w:rsid w:val="008161AB"/>
    <w:rsid w:val="008245AE"/>
    <w:rsid w:val="00836428"/>
    <w:rsid w:val="00837D25"/>
    <w:rsid w:val="008443DC"/>
    <w:rsid w:val="00845C3D"/>
    <w:rsid w:val="00846488"/>
    <w:rsid w:val="00855E5E"/>
    <w:rsid w:val="00855FBF"/>
    <w:rsid w:val="008604DF"/>
    <w:rsid w:val="00860FF8"/>
    <w:rsid w:val="00862BE3"/>
    <w:rsid w:val="008632A9"/>
    <w:rsid w:val="00864A46"/>
    <w:rsid w:val="00871D0F"/>
    <w:rsid w:val="00873145"/>
    <w:rsid w:val="00874784"/>
    <w:rsid w:val="00874C05"/>
    <w:rsid w:val="008752E8"/>
    <w:rsid w:val="0087533C"/>
    <w:rsid w:val="00875CD6"/>
    <w:rsid w:val="008811BB"/>
    <w:rsid w:val="00885FCA"/>
    <w:rsid w:val="008975FC"/>
    <w:rsid w:val="008A1870"/>
    <w:rsid w:val="008B2B9C"/>
    <w:rsid w:val="008B6D2F"/>
    <w:rsid w:val="008B7294"/>
    <w:rsid w:val="008C17B3"/>
    <w:rsid w:val="008D00E5"/>
    <w:rsid w:val="008D0B7D"/>
    <w:rsid w:val="008E449F"/>
    <w:rsid w:val="008E6985"/>
    <w:rsid w:val="008E7DF9"/>
    <w:rsid w:val="008F63F0"/>
    <w:rsid w:val="008F78C6"/>
    <w:rsid w:val="009026EA"/>
    <w:rsid w:val="0091566F"/>
    <w:rsid w:val="009446D6"/>
    <w:rsid w:val="00946DCB"/>
    <w:rsid w:val="00957B1F"/>
    <w:rsid w:val="00991E88"/>
    <w:rsid w:val="00993390"/>
    <w:rsid w:val="009B244F"/>
    <w:rsid w:val="009B4E43"/>
    <w:rsid w:val="009B6902"/>
    <w:rsid w:val="009C0F51"/>
    <w:rsid w:val="009C7EEB"/>
    <w:rsid w:val="009D06C0"/>
    <w:rsid w:val="009D7CC1"/>
    <w:rsid w:val="009F7715"/>
    <w:rsid w:val="00A00D5B"/>
    <w:rsid w:val="00A00D64"/>
    <w:rsid w:val="00A0401D"/>
    <w:rsid w:val="00A11CFB"/>
    <w:rsid w:val="00A1291D"/>
    <w:rsid w:val="00A13BAD"/>
    <w:rsid w:val="00A13E1B"/>
    <w:rsid w:val="00A27709"/>
    <w:rsid w:val="00A43825"/>
    <w:rsid w:val="00A56F53"/>
    <w:rsid w:val="00A64765"/>
    <w:rsid w:val="00A72412"/>
    <w:rsid w:val="00A73EC6"/>
    <w:rsid w:val="00A756C3"/>
    <w:rsid w:val="00A81481"/>
    <w:rsid w:val="00A96633"/>
    <w:rsid w:val="00AB190F"/>
    <w:rsid w:val="00AB3565"/>
    <w:rsid w:val="00AC32D4"/>
    <w:rsid w:val="00AD2863"/>
    <w:rsid w:val="00AD5F00"/>
    <w:rsid w:val="00AD7829"/>
    <w:rsid w:val="00AE0171"/>
    <w:rsid w:val="00AE166B"/>
    <w:rsid w:val="00AE5144"/>
    <w:rsid w:val="00AE67FC"/>
    <w:rsid w:val="00AF09B3"/>
    <w:rsid w:val="00AF3F6C"/>
    <w:rsid w:val="00AF5C05"/>
    <w:rsid w:val="00B014CC"/>
    <w:rsid w:val="00B0510A"/>
    <w:rsid w:val="00B05C6B"/>
    <w:rsid w:val="00B21C8A"/>
    <w:rsid w:val="00B24F59"/>
    <w:rsid w:val="00B26AD4"/>
    <w:rsid w:val="00B321C0"/>
    <w:rsid w:val="00B32E91"/>
    <w:rsid w:val="00B42D2D"/>
    <w:rsid w:val="00B51D4B"/>
    <w:rsid w:val="00B5561D"/>
    <w:rsid w:val="00B568CE"/>
    <w:rsid w:val="00B56A15"/>
    <w:rsid w:val="00B6008B"/>
    <w:rsid w:val="00B62A8F"/>
    <w:rsid w:val="00B648F0"/>
    <w:rsid w:val="00B651EA"/>
    <w:rsid w:val="00B65B61"/>
    <w:rsid w:val="00B65EBB"/>
    <w:rsid w:val="00B665D4"/>
    <w:rsid w:val="00B66D3D"/>
    <w:rsid w:val="00B66E39"/>
    <w:rsid w:val="00B772F6"/>
    <w:rsid w:val="00B80B99"/>
    <w:rsid w:val="00B8198A"/>
    <w:rsid w:val="00B828FA"/>
    <w:rsid w:val="00B82E28"/>
    <w:rsid w:val="00B85201"/>
    <w:rsid w:val="00B90CAD"/>
    <w:rsid w:val="00B9313B"/>
    <w:rsid w:val="00B933DD"/>
    <w:rsid w:val="00B93CA9"/>
    <w:rsid w:val="00B94954"/>
    <w:rsid w:val="00B96CFD"/>
    <w:rsid w:val="00B97ECC"/>
    <w:rsid w:val="00BA2CDA"/>
    <w:rsid w:val="00BA507D"/>
    <w:rsid w:val="00BA7C47"/>
    <w:rsid w:val="00BB040C"/>
    <w:rsid w:val="00BB1653"/>
    <w:rsid w:val="00BB7BBE"/>
    <w:rsid w:val="00BC3484"/>
    <w:rsid w:val="00BC3722"/>
    <w:rsid w:val="00BC39CB"/>
    <w:rsid w:val="00BD0D3B"/>
    <w:rsid w:val="00BE4BF1"/>
    <w:rsid w:val="00BE6CD0"/>
    <w:rsid w:val="00BF1103"/>
    <w:rsid w:val="00BF2159"/>
    <w:rsid w:val="00BF2F15"/>
    <w:rsid w:val="00BF695D"/>
    <w:rsid w:val="00BF7966"/>
    <w:rsid w:val="00C0016A"/>
    <w:rsid w:val="00C02796"/>
    <w:rsid w:val="00C1042E"/>
    <w:rsid w:val="00C12E9C"/>
    <w:rsid w:val="00C12F63"/>
    <w:rsid w:val="00C147D5"/>
    <w:rsid w:val="00C230E1"/>
    <w:rsid w:val="00C3112C"/>
    <w:rsid w:val="00C35756"/>
    <w:rsid w:val="00C4642E"/>
    <w:rsid w:val="00C5038F"/>
    <w:rsid w:val="00C57A8B"/>
    <w:rsid w:val="00C61D1A"/>
    <w:rsid w:val="00C64289"/>
    <w:rsid w:val="00C64CD0"/>
    <w:rsid w:val="00C650B2"/>
    <w:rsid w:val="00C71527"/>
    <w:rsid w:val="00C72A68"/>
    <w:rsid w:val="00C77F8B"/>
    <w:rsid w:val="00C871B4"/>
    <w:rsid w:val="00C873CC"/>
    <w:rsid w:val="00C9125B"/>
    <w:rsid w:val="00CA3A8F"/>
    <w:rsid w:val="00CA5CC5"/>
    <w:rsid w:val="00CB2FFD"/>
    <w:rsid w:val="00CB638D"/>
    <w:rsid w:val="00CC0171"/>
    <w:rsid w:val="00CC6FCC"/>
    <w:rsid w:val="00CC7789"/>
    <w:rsid w:val="00CD66A1"/>
    <w:rsid w:val="00CD6D81"/>
    <w:rsid w:val="00CE26DE"/>
    <w:rsid w:val="00CE6FD4"/>
    <w:rsid w:val="00CF3098"/>
    <w:rsid w:val="00CF7B61"/>
    <w:rsid w:val="00D30631"/>
    <w:rsid w:val="00D338B7"/>
    <w:rsid w:val="00D47735"/>
    <w:rsid w:val="00D50AFB"/>
    <w:rsid w:val="00D52AEB"/>
    <w:rsid w:val="00D5672B"/>
    <w:rsid w:val="00D740A3"/>
    <w:rsid w:val="00D74691"/>
    <w:rsid w:val="00D7593D"/>
    <w:rsid w:val="00D773A4"/>
    <w:rsid w:val="00D83491"/>
    <w:rsid w:val="00D913B3"/>
    <w:rsid w:val="00D92BF1"/>
    <w:rsid w:val="00DA63DD"/>
    <w:rsid w:val="00DA6B71"/>
    <w:rsid w:val="00DC237D"/>
    <w:rsid w:val="00DC300F"/>
    <w:rsid w:val="00DC3248"/>
    <w:rsid w:val="00DC6AC0"/>
    <w:rsid w:val="00DD3A83"/>
    <w:rsid w:val="00DD50EB"/>
    <w:rsid w:val="00DD5B27"/>
    <w:rsid w:val="00DE4854"/>
    <w:rsid w:val="00DE5EB0"/>
    <w:rsid w:val="00DE62BB"/>
    <w:rsid w:val="00DE76DE"/>
    <w:rsid w:val="00DF3F71"/>
    <w:rsid w:val="00DF6A2D"/>
    <w:rsid w:val="00DF7DCF"/>
    <w:rsid w:val="00E07899"/>
    <w:rsid w:val="00E1432C"/>
    <w:rsid w:val="00E2172E"/>
    <w:rsid w:val="00E22D1F"/>
    <w:rsid w:val="00E22FD4"/>
    <w:rsid w:val="00E244CB"/>
    <w:rsid w:val="00E320A1"/>
    <w:rsid w:val="00E33D34"/>
    <w:rsid w:val="00E3419B"/>
    <w:rsid w:val="00E355E2"/>
    <w:rsid w:val="00E447C9"/>
    <w:rsid w:val="00E47EB8"/>
    <w:rsid w:val="00E50DA0"/>
    <w:rsid w:val="00E5240C"/>
    <w:rsid w:val="00E635E6"/>
    <w:rsid w:val="00E7117C"/>
    <w:rsid w:val="00E72777"/>
    <w:rsid w:val="00E72F24"/>
    <w:rsid w:val="00E72FEC"/>
    <w:rsid w:val="00E736DF"/>
    <w:rsid w:val="00E8001C"/>
    <w:rsid w:val="00E827E0"/>
    <w:rsid w:val="00E82AB7"/>
    <w:rsid w:val="00E8667A"/>
    <w:rsid w:val="00E87E7B"/>
    <w:rsid w:val="00E901B6"/>
    <w:rsid w:val="00E9109A"/>
    <w:rsid w:val="00E927CD"/>
    <w:rsid w:val="00E95167"/>
    <w:rsid w:val="00E963C8"/>
    <w:rsid w:val="00EA1B4B"/>
    <w:rsid w:val="00EA4426"/>
    <w:rsid w:val="00EA45FB"/>
    <w:rsid w:val="00EA48C5"/>
    <w:rsid w:val="00EB2B53"/>
    <w:rsid w:val="00EB6231"/>
    <w:rsid w:val="00EC32B0"/>
    <w:rsid w:val="00EC66BB"/>
    <w:rsid w:val="00ED45E7"/>
    <w:rsid w:val="00EE66F5"/>
    <w:rsid w:val="00EE6B19"/>
    <w:rsid w:val="00EF13BB"/>
    <w:rsid w:val="00EF2C6F"/>
    <w:rsid w:val="00EF2F93"/>
    <w:rsid w:val="00EF5011"/>
    <w:rsid w:val="00EF5814"/>
    <w:rsid w:val="00EF5ED2"/>
    <w:rsid w:val="00EF73B5"/>
    <w:rsid w:val="00F0058D"/>
    <w:rsid w:val="00F1010C"/>
    <w:rsid w:val="00F11CB8"/>
    <w:rsid w:val="00F130BD"/>
    <w:rsid w:val="00F2034C"/>
    <w:rsid w:val="00F210ED"/>
    <w:rsid w:val="00F2768D"/>
    <w:rsid w:val="00F34BBE"/>
    <w:rsid w:val="00F37790"/>
    <w:rsid w:val="00F379AD"/>
    <w:rsid w:val="00F4266B"/>
    <w:rsid w:val="00F442A9"/>
    <w:rsid w:val="00F468DB"/>
    <w:rsid w:val="00F508A5"/>
    <w:rsid w:val="00F538E9"/>
    <w:rsid w:val="00F5597D"/>
    <w:rsid w:val="00F57E98"/>
    <w:rsid w:val="00F64457"/>
    <w:rsid w:val="00F65AA5"/>
    <w:rsid w:val="00F7126E"/>
    <w:rsid w:val="00F717F5"/>
    <w:rsid w:val="00F72A01"/>
    <w:rsid w:val="00F74827"/>
    <w:rsid w:val="00F7731C"/>
    <w:rsid w:val="00F83FC8"/>
    <w:rsid w:val="00F85C55"/>
    <w:rsid w:val="00F87DD9"/>
    <w:rsid w:val="00F903FE"/>
    <w:rsid w:val="00F90BBC"/>
    <w:rsid w:val="00F930A4"/>
    <w:rsid w:val="00F93A00"/>
    <w:rsid w:val="00F94BBB"/>
    <w:rsid w:val="00F9700B"/>
    <w:rsid w:val="00FC017B"/>
    <w:rsid w:val="00FC42F0"/>
    <w:rsid w:val="00FD0BF0"/>
    <w:rsid w:val="00FD3E3A"/>
    <w:rsid w:val="00FD5809"/>
    <w:rsid w:val="00FE0E4F"/>
    <w:rsid w:val="00FE3037"/>
    <w:rsid w:val="00FE6329"/>
    <w:rsid w:val="00FF4A5D"/>
    <w:rsid w:val="00FF7174"/>
    <w:rsid w:val="066F61BF"/>
    <w:rsid w:val="0A9ADF2C"/>
    <w:rsid w:val="10AF00EB"/>
    <w:rsid w:val="1E04A1A2"/>
    <w:rsid w:val="26A5E66C"/>
    <w:rsid w:val="273509E1"/>
    <w:rsid w:val="2F0E9E7F"/>
    <w:rsid w:val="39D9A580"/>
    <w:rsid w:val="490E7BE4"/>
    <w:rsid w:val="4C7B035E"/>
    <w:rsid w:val="4E03CA6B"/>
    <w:rsid w:val="6330FE5A"/>
    <w:rsid w:val="6581F7D0"/>
    <w:rsid w:val="70BACC29"/>
    <w:rsid w:val="76B77B49"/>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26D41A3E"/>
  <w15:chartTrackingRefBased/>
  <w15:docId w15:val="{9B256825-D18B-4B10-AF3A-50C241FD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F7478"/>
    <w:pPr>
      <w:widowControl w:val="0"/>
      <w:spacing w:before="40" w:after="40" w:line="288" w:lineRule="auto"/>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B65B61"/>
    <w:pPr>
      <w:tabs>
        <w:tab w:val="right" w:leader="dot" w:pos="8210"/>
      </w:tabs>
      <w:spacing w:after="100"/>
    </w:pPr>
  </w:style>
  <w:style w:type="paragraph" w:styleId="Verzeichnis2">
    <w:name w:val="toc 2"/>
    <w:basedOn w:val="Standard"/>
    <w:next w:val="Standard"/>
    <w:autoRedefine/>
    <w:uiPriority w:val="39"/>
    <w:unhideWhenUsed/>
    <w:rsid w:val="004D03A3"/>
    <w:pPr>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character" w:styleId="NichtaufgelsteErwhnung">
    <w:name w:val="Unresolved Mention"/>
    <w:basedOn w:val="Absatz-Standardschriftart"/>
    <w:uiPriority w:val="99"/>
    <w:semiHidden/>
    <w:unhideWhenUsed/>
    <w:rsid w:val="00E635E6"/>
    <w:rPr>
      <w:color w:val="605E5C"/>
      <w:shd w:val="clear" w:color="auto" w:fill="E1DFDD"/>
    </w:rPr>
  </w:style>
  <w:style w:type="paragraph" w:styleId="berarbeitung">
    <w:name w:val="Revision"/>
    <w:hidden/>
    <w:uiPriority w:val="99"/>
    <w:semiHidden/>
    <w:rsid w:val="00232BAC"/>
    <w:pPr>
      <w:spacing w:after="0" w:line="240" w:lineRule="auto"/>
    </w:pPr>
    <w:rPr>
      <w:rFonts w:ascii="Segoe UI" w:hAnsi="Segoe UI" w:cs="Segoe UI"/>
      <w:sz w:val="23"/>
      <w:szCs w:val="23"/>
      <w:u w:color="1177D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011015">
      <w:bodyDiv w:val="1"/>
      <w:marLeft w:val="0"/>
      <w:marRight w:val="0"/>
      <w:marTop w:val="0"/>
      <w:marBottom w:val="0"/>
      <w:divBdr>
        <w:top w:val="none" w:sz="0" w:space="0" w:color="auto"/>
        <w:left w:val="none" w:sz="0" w:space="0" w:color="auto"/>
        <w:bottom w:val="none" w:sz="0" w:space="0" w:color="auto"/>
        <w:right w:val="none" w:sz="0" w:space="0" w:color="auto"/>
      </w:divBdr>
    </w:div>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96522">
      <w:bodyDiv w:val="1"/>
      <w:marLeft w:val="0"/>
      <w:marRight w:val="0"/>
      <w:marTop w:val="0"/>
      <w:marBottom w:val="0"/>
      <w:divBdr>
        <w:top w:val="none" w:sz="0" w:space="0" w:color="auto"/>
        <w:left w:val="none" w:sz="0" w:space="0" w:color="auto"/>
        <w:bottom w:val="none" w:sz="0" w:space="0" w:color="auto"/>
        <w:right w:val="none" w:sz="0" w:space="0" w:color="auto"/>
      </w:divBdr>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 w:id="1865317211">
      <w:bodyDiv w:val="1"/>
      <w:marLeft w:val="0"/>
      <w:marRight w:val="0"/>
      <w:marTop w:val="0"/>
      <w:marBottom w:val="0"/>
      <w:divBdr>
        <w:top w:val="none" w:sz="0" w:space="0" w:color="auto"/>
        <w:left w:val="none" w:sz="0" w:space="0" w:color="auto"/>
        <w:bottom w:val="none" w:sz="0" w:space="0" w:color="auto"/>
        <w:right w:val="none" w:sz="0" w:space="0" w:color="auto"/>
      </w:divBdr>
    </w:div>
    <w:div w:id="192822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e-campus.st/moodle/" TargetMode="External"/><Relationship Id="rId26" Type="http://schemas.openxmlformats.org/officeDocument/2006/relationships/hyperlink" Target="https://www.mentimeter.com/" TargetMode="External"/><Relationship Id="rId39" Type="http://schemas.openxmlformats.org/officeDocument/2006/relationships/hyperlink" Target="https://www.pressreader.com" TargetMode="External"/><Relationship Id="rId21" Type="http://schemas.openxmlformats.org/officeDocument/2006/relationships/hyperlink" Target="https://e-campus.st/moodle/" TargetMode="External"/><Relationship Id="rId34" Type="http://schemas.openxmlformats.org/officeDocument/2006/relationships/hyperlink" Target="https://kahoot.it/"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campus.st/moodle/" TargetMode="External"/><Relationship Id="rId29" Type="http://schemas.openxmlformats.org/officeDocument/2006/relationships/hyperlink" Target="https://www.feedbackr.io/de/"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ultimatesolver.com/de/zufall-gruppen" TargetMode="External"/><Relationship Id="rId32" Type="http://schemas.openxmlformats.org/officeDocument/2006/relationships/hyperlink" Target="https://kahoot.com/" TargetMode="External"/><Relationship Id="rId37" Type="http://schemas.openxmlformats.org/officeDocument/2006/relationships/hyperlink" Target="https://www.mindmeister.com/de" TargetMode="External"/><Relationship Id="rId40" Type="http://schemas.openxmlformats.org/officeDocument/2006/relationships/hyperlink" Target="https://www.uni-duesseldorf.de/home/fileadmin/redaktion/Lehre/Hochschuldidaktik/Downloads/Methodenbuch_Stand151216.pdf"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pexels.com/de-de/" TargetMode="External"/><Relationship Id="rId28" Type="http://schemas.openxmlformats.org/officeDocument/2006/relationships/hyperlink" Target="https://www.menti.com/" TargetMode="External"/><Relationship Id="rId36" Type="http://schemas.openxmlformats.org/officeDocument/2006/relationships/hyperlink" Target="https://etherpad.org/" TargetMode="External"/><Relationship Id="rId10" Type="http://schemas.openxmlformats.org/officeDocument/2006/relationships/endnotes" Target="endnotes.xml"/><Relationship Id="rId19" Type="http://schemas.openxmlformats.org/officeDocument/2006/relationships/hyperlink" Target="https://e-campus.st/moodle/" TargetMode="External"/><Relationship Id="rId31" Type="http://schemas.openxmlformats.org/officeDocument/2006/relationships/hyperlink" Target="https://tweedback.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ixabay.com/de/" TargetMode="External"/><Relationship Id="rId27" Type="http://schemas.openxmlformats.org/officeDocument/2006/relationships/hyperlink" Target="https://www.mentimeter.com/" TargetMode="External"/><Relationship Id="rId30" Type="http://schemas.openxmlformats.org/officeDocument/2006/relationships/hyperlink" Target="https://forms.office.com/Pages/DesignPage.aspx" TargetMode="External"/><Relationship Id="rId35" Type="http://schemas.openxmlformats.org/officeDocument/2006/relationships/hyperlink" Target="https://padlet.com/"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learningapps.org/75643" TargetMode="External"/><Relationship Id="rId33" Type="http://schemas.openxmlformats.org/officeDocument/2006/relationships/hyperlink" Target="https://kahoot.com/" TargetMode="External"/><Relationship Id="rId38" Type="http://schemas.openxmlformats.org/officeDocument/2006/relationships/hyperlink" Target="https://mind-map-online.de/"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e-teaching.org/lehrszenarien/vorlesung/inverted_classroom" TargetMode="External"/><Relationship Id="rId2" Type="http://schemas.openxmlformats.org/officeDocument/2006/relationships/hyperlink" Target="https://wb-web.de/material/methoden/Think-Pair-Share.html" TargetMode="External"/><Relationship Id="rId1" Type="http://schemas.openxmlformats.org/officeDocument/2006/relationships/hyperlink" Target="http://homepages.uni-paderborn.de/wilke/blog/2016/01/06/SAMR-Puentedura-deutsch/" TargetMode="External"/><Relationship Id="rId5" Type="http://schemas.openxmlformats.org/officeDocument/2006/relationships/hyperlink" Target="https://www.pedocs.de/volltexte/2015/10116/pdf/Lernraeume_gestalten_2014_Ebner_ua_Technologiegestuetzte_Echtzeit_Interaktion.pdf" TargetMode="External"/><Relationship Id="rId4" Type="http://schemas.openxmlformats.org/officeDocument/2006/relationships/hyperlink" Target="https://www.teachertoolkit.co.uk/2017/04/23/silent-discussi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dae3ac-12b8-40da-a921-66eebe469046">
      <Terms xmlns="http://schemas.microsoft.com/office/infopath/2007/PartnerControls"/>
    </lcf76f155ced4ddcb4097134ff3c332f>
    <TaxCatchAll xmlns="4aa0ab55-9d30-441c-ad84-7593bf388e5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DD9C5788F4CA74CB264A225116CFC59" ma:contentTypeVersion="17" ma:contentTypeDescription="Ein neues Dokument erstellen." ma:contentTypeScope="" ma:versionID="b0d12dd2113c9a4abc721845c8947f81">
  <xsd:schema xmlns:xsd="http://www.w3.org/2001/XMLSchema" xmlns:xs="http://www.w3.org/2001/XMLSchema" xmlns:p="http://schemas.microsoft.com/office/2006/metadata/properties" xmlns:ns2="45dae3ac-12b8-40da-a921-66eebe469046" xmlns:ns3="4aa0ab55-9d30-441c-ad84-7593bf388e58" targetNamespace="http://schemas.microsoft.com/office/2006/metadata/properties" ma:root="true" ma:fieldsID="a78daeec3ccb7e539136362401114153" ns2:_="" ns3:_="">
    <xsd:import namespace="45dae3ac-12b8-40da-a921-66eebe469046"/>
    <xsd:import namespace="4aa0ab55-9d30-441c-ad84-7593bf388e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ae3ac-12b8-40da-a921-66eebe46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ab55-9d30-441c-ad84-7593bf388e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4bb94-237e-4bfd-b7e8-8714649dfd20}" ma:internalName="TaxCatchAll" ma:showField="CatchAllData" ma:web="4aa0ab55-9d30-441c-ad84-7593bf388e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971B82-BB53-4942-AD5C-701A35222112}">
  <ds:schemaRefs>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infopath/2007/PartnerControls"/>
    <ds:schemaRef ds:uri="4aa0ab55-9d30-441c-ad84-7593bf388e58"/>
    <ds:schemaRef ds:uri="http://purl.org/dc/terms/"/>
    <ds:schemaRef ds:uri="45dae3ac-12b8-40da-a921-66eebe469046"/>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6BC32E8C-5DF9-4DCE-95BF-91A5DCB7DE83}">
  <ds:schemaRefs>
    <ds:schemaRef ds:uri="http://schemas.openxmlformats.org/officeDocument/2006/bibliography"/>
  </ds:schemaRefs>
</ds:datastoreItem>
</file>

<file path=customXml/itemProps3.xml><?xml version="1.0" encoding="utf-8"?>
<ds:datastoreItem xmlns:ds="http://schemas.openxmlformats.org/officeDocument/2006/customXml" ds:itemID="{D218DC76-A5FD-45FD-9081-65C628F63F98}">
  <ds:schemaRefs>
    <ds:schemaRef ds:uri="http://schemas.microsoft.com/sharepoint/v3/contenttype/forms"/>
  </ds:schemaRefs>
</ds:datastoreItem>
</file>

<file path=customXml/itemProps4.xml><?xml version="1.0" encoding="utf-8"?>
<ds:datastoreItem xmlns:ds="http://schemas.openxmlformats.org/officeDocument/2006/customXml" ds:itemID="{FFA127DA-4E25-4BBB-8D8A-0D68287C4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3814</Words>
  <Characters>24034</Characters>
  <Application>Microsoft Office Word</Application>
  <DocSecurity>0</DocSecurity>
  <Lines>200</Lines>
  <Paragraphs>55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Diskussionen mit digitalen Medien und Tools anreichern</vt:lpstr>
      <vt:lpstr>Digitale Ice-Breaker-Methoden</vt:lpstr>
    </vt:vector>
  </TitlesOfParts>
  <Company>Uni Graz</Company>
  <LinksUpToDate>false</LinksUpToDate>
  <CharactersWithSpaces>27793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Diskussionen mit digitalen Medien und Tools anreichern</dc:title>
  <dc:subject/>
  <dc:creator>Meier Andrea</dc:creator>
  <cp:keywords>Use Case, E-Campus</cp:keywords>
  <dc:description/>
  <cp:lastModifiedBy>Meier Andrea</cp:lastModifiedBy>
  <cp:revision>2</cp:revision>
  <cp:lastPrinted>2020-02-04T10:12:00Z</cp:lastPrinted>
  <dcterms:created xsi:type="dcterms:W3CDTF">2024-11-07T12:43:00Z</dcterms:created>
  <dcterms:modified xsi:type="dcterms:W3CDTF">2024-11-07T12:43:00Z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0x010100CDD9C5788F4CA74CB264A225116CFC59</vt:lpwstr>
  </property>
</Properties>
</file>